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84" w:rsidRPr="005346E0"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 xml:space="preserve">Агентский договор № </w:t>
      </w:r>
      <w:r w:rsidR="00806213" w:rsidRPr="002B5923">
        <w:rPr>
          <w:rFonts w:ascii="Verdana" w:hAnsi="Verdana"/>
          <w:sz w:val="20"/>
          <w:szCs w:val="20"/>
          <w:highlight w:val="yellow"/>
        </w:rPr>
        <w:softHyphen/>
      </w:r>
      <w:r w:rsidR="00806213" w:rsidRPr="002B5923">
        <w:rPr>
          <w:rFonts w:ascii="Verdana" w:hAnsi="Verdana"/>
          <w:sz w:val="20"/>
          <w:szCs w:val="20"/>
          <w:highlight w:val="yellow"/>
        </w:rPr>
        <w:softHyphen/>
      </w:r>
      <w:r w:rsidR="00806213" w:rsidRPr="002B5923">
        <w:rPr>
          <w:rFonts w:ascii="Verdana" w:hAnsi="Verdana"/>
          <w:sz w:val="20"/>
          <w:szCs w:val="20"/>
          <w:highlight w:val="yellow"/>
        </w:rPr>
        <w:softHyphen/>
      </w:r>
      <w:r w:rsidR="00806213" w:rsidRPr="002B5923">
        <w:rPr>
          <w:rFonts w:ascii="Verdana" w:hAnsi="Verdana"/>
          <w:sz w:val="20"/>
          <w:szCs w:val="20"/>
          <w:highlight w:val="yellow"/>
        </w:rPr>
        <w:softHyphen/>
      </w:r>
      <w:r w:rsidR="00806213" w:rsidRPr="005346E0">
        <w:rPr>
          <w:rFonts w:ascii="Verdana" w:hAnsi="Verdana"/>
          <w:sz w:val="20"/>
          <w:szCs w:val="20"/>
        </w:rPr>
        <w:t>____-__</w:t>
      </w:r>
    </w:p>
    <w:tbl>
      <w:tblPr>
        <w:tblW w:w="0" w:type="auto"/>
        <w:tblLook w:val="04A0" w:firstRow="1" w:lastRow="0" w:firstColumn="1" w:lastColumn="0" w:noHBand="0" w:noVBand="1"/>
      </w:tblPr>
      <w:tblGrid>
        <w:gridCol w:w="5281"/>
        <w:gridCol w:w="5282"/>
      </w:tblGrid>
      <w:tr w:rsidR="00D11B62" w:rsidRPr="002B5923" w:rsidTr="00C845F0">
        <w:tc>
          <w:tcPr>
            <w:tcW w:w="5282" w:type="dxa"/>
            <w:shd w:val="clear" w:color="auto" w:fill="auto"/>
          </w:tcPr>
          <w:p w:rsidR="00D11B62" w:rsidRPr="005346E0" w:rsidRDefault="00D11B62" w:rsidP="00C845F0">
            <w:pPr>
              <w:pStyle w:val="4"/>
              <w:spacing w:before="120" w:beforeAutospacing="0" w:after="120" w:afterAutospacing="0"/>
              <w:rPr>
                <w:rFonts w:ascii="Verdana" w:hAnsi="Verdana"/>
                <w:b w:val="0"/>
                <w:sz w:val="20"/>
                <w:szCs w:val="20"/>
              </w:rPr>
            </w:pPr>
            <w:r w:rsidRPr="005346E0">
              <w:rPr>
                <w:rFonts w:ascii="Verdana" w:hAnsi="Verdana"/>
                <w:b w:val="0"/>
                <w:sz w:val="20"/>
                <w:szCs w:val="20"/>
              </w:rPr>
              <w:t>г. Москва</w:t>
            </w:r>
          </w:p>
        </w:tc>
        <w:tc>
          <w:tcPr>
            <w:tcW w:w="5282" w:type="dxa"/>
            <w:shd w:val="clear" w:color="auto" w:fill="auto"/>
          </w:tcPr>
          <w:p w:rsidR="00D11B62" w:rsidRPr="002B5923" w:rsidRDefault="005346E0" w:rsidP="00806213">
            <w:pPr>
              <w:pStyle w:val="4"/>
              <w:spacing w:before="120" w:beforeAutospacing="0" w:after="120" w:afterAutospacing="0"/>
              <w:jc w:val="right"/>
              <w:rPr>
                <w:rFonts w:ascii="Verdana" w:hAnsi="Verdana"/>
                <w:b w:val="0"/>
                <w:sz w:val="20"/>
                <w:szCs w:val="20"/>
              </w:rPr>
            </w:pPr>
            <w:r>
              <w:rPr>
                <w:rFonts w:ascii="Verdana" w:hAnsi="Verdana"/>
                <w:b w:val="0"/>
                <w:sz w:val="20"/>
                <w:szCs w:val="20"/>
              </w:rPr>
              <w:t>__</w:t>
            </w:r>
            <w:r w:rsidR="00D11B62" w:rsidRPr="005346E0">
              <w:rPr>
                <w:rFonts w:ascii="Verdana" w:hAnsi="Verdana"/>
                <w:b w:val="0"/>
                <w:sz w:val="20"/>
                <w:szCs w:val="20"/>
              </w:rPr>
              <w:t xml:space="preserve"> </w:t>
            </w:r>
            <w:r w:rsidR="00806213" w:rsidRPr="005346E0">
              <w:rPr>
                <w:rFonts w:ascii="Verdana" w:hAnsi="Verdana"/>
                <w:b w:val="0"/>
                <w:sz w:val="20"/>
                <w:szCs w:val="20"/>
              </w:rPr>
              <w:t>_______</w:t>
            </w:r>
            <w:r w:rsidR="00D11B62" w:rsidRPr="005346E0">
              <w:rPr>
                <w:rFonts w:ascii="Verdana" w:hAnsi="Verdana"/>
                <w:b w:val="0"/>
                <w:sz w:val="20"/>
                <w:szCs w:val="20"/>
              </w:rPr>
              <w:t xml:space="preserve"> 20</w:t>
            </w:r>
            <w:r w:rsidR="00D444C4" w:rsidRPr="005346E0">
              <w:rPr>
                <w:rFonts w:ascii="Verdana" w:hAnsi="Verdana"/>
                <w:b w:val="0"/>
                <w:sz w:val="20"/>
                <w:szCs w:val="20"/>
              </w:rPr>
              <w:t>19</w:t>
            </w:r>
            <w:r w:rsidR="00D11B62" w:rsidRPr="005346E0">
              <w:rPr>
                <w:rFonts w:ascii="Verdana" w:hAnsi="Verdana"/>
                <w:b w:val="0"/>
                <w:sz w:val="20"/>
                <w:szCs w:val="20"/>
              </w:rPr>
              <w:t xml:space="preserve"> г.</w:t>
            </w:r>
          </w:p>
        </w:tc>
      </w:tr>
    </w:tbl>
    <w:p w:rsidR="00A50484" w:rsidRPr="002B5923" w:rsidRDefault="0076689C" w:rsidP="00D11B62">
      <w:pPr>
        <w:pStyle w:val="a3"/>
        <w:spacing w:before="120" w:beforeAutospacing="0" w:after="120" w:afterAutospacing="0"/>
        <w:ind w:firstLine="709"/>
        <w:jc w:val="both"/>
        <w:rPr>
          <w:rFonts w:ascii="Verdana" w:hAnsi="Verdana"/>
          <w:sz w:val="20"/>
          <w:szCs w:val="20"/>
        </w:rPr>
      </w:pPr>
      <w:r w:rsidRPr="005346E0">
        <w:rPr>
          <w:rFonts w:ascii="Verdana" w:hAnsi="Verdana"/>
          <w:b/>
          <w:sz w:val="20"/>
          <w:szCs w:val="20"/>
        </w:rPr>
        <w:t>ФИО</w:t>
      </w:r>
      <w:r w:rsidR="00A50484" w:rsidRPr="005346E0">
        <w:rPr>
          <w:rFonts w:ascii="Verdana" w:hAnsi="Verdana"/>
          <w:sz w:val="20"/>
          <w:szCs w:val="20"/>
        </w:rPr>
        <w:t>,</w:t>
      </w:r>
      <w:r w:rsidR="00A50484" w:rsidRPr="002B5923">
        <w:rPr>
          <w:rFonts w:ascii="Verdana" w:hAnsi="Verdana"/>
          <w:sz w:val="20"/>
          <w:szCs w:val="20"/>
        </w:rPr>
        <w:t xml:space="preserve"> именуемый в дальнейшем «</w:t>
      </w:r>
      <w:r w:rsidR="00A50484" w:rsidRPr="002B5923">
        <w:rPr>
          <w:rFonts w:ascii="Verdana" w:hAnsi="Verdana"/>
          <w:b/>
          <w:bCs/>
          <w:sz w:val="20"/>
          <w:szCs w:val="20"/>
        </w:rPr>
        <w:t>Принципал</w:t>
      </w:r>
      <w:r w:rsidR="00A50484" w:rsidRPr="002B5923">
        <w:rPr>
          <w:rFonts w:ascii="Verdana" w:hAnsi="Verdana"/>
          <w:sz w:val="20"/>
          <w:szCs w:val="20"/>
        </w:rPr>
        <w:t xml:space="preserve">», с одной стороны и </w:t>
      </w:r>
      <w:r w:rsidR="000F5454" w:rsidRPr="002B5923">
        <w:rPr>
          <w:rFonts w:ascii="Verdana" w:hAnsi="Verdana"/>
          <w:b/>
          <w:bCs/>
          <w:sz w:val="20"/>
          <w:szCs w:val="20"/>
        </w:rPr>
        <w:t>Индивидуальный предприниматель Широков Артем Дмитриевич</w:t>
      </w:r>
      <w:r w:rsidR="00A50484" w:rsidRPr="002B5923">
        <w:rPr>
          <w:rFonts w:ascii="Verdana" w:hAnsi="Verdana"/>
          <w:sz w:val="20"/>
          <w:szCs w:val="20"/>
        </w:rPr>
        <w:t xml:space="preserve">, </w:t>
      </w:r>
      <w:r w:rsidR="000F5454" w:rsidRPr="002B5923">
        <w:rPr>
          <w:rFonts w:ascii="Verdana" w:hAnsi="Verdana"/>
          <w:sz w:val="20"/>
          <w:szCs w:val="20"/>
        </w:rPr>
        <w:t>именуемый</w:t>
      </w:r>
      <w:r w:rsidR="00A50484" w:rsidRPr="002B5923">
        <w:rPr>
          <w:rFonts w:ascii="Verdana" w:hAnsi="Verdana"/>
          <w:sz w:val="20"/>
          <w:szCs w:val="20"/>
        </w:rPr>
        <w:t xml:space="preserve"> в дальнейшем «</w:t>
      </w:r>
      <w:r w:rsidR="00A50484" w:rsidRPr="002B5923">
        <w:rPr>
          <w:rFonts w:ascii="Verdana" w:hAnsi="Verdana"/>
          <w:b/>
          <w:bCs/>
          <w:sz w:val="20"/>
          <w:szCs w:val="20"/>
        </w:rPr>
        <w:t>Агент</w:t>
      </w:r>
      <w:r w:rsidR="00A50484" w:rsidRPr="002B5923">
        <w:rPr>
          <w:rFonts w:ascii="Verdana" w:hAnsi="Verdana"/>
          <w:sz w:val="20"/>
          <w:szCs w:val="20"/>
        </w:rPr>
        <w:t>», с другой стороны, совместно именуемые «</w:t>
      </w:r>
      <w:r w:rsidR="00A50484" w:rsidRPr="002B5923">
        <w:rPr>
          <w:rFonts w:ascii="Verdana" w:hAnsi="Verdana"/>
          <w:b/>
          <w:bCs/>
          <w:sz w:val="20"/>
          <w:szCs w:val="20"/>
        </w:rPr>
        <w:t>Стороны</w:t>
      </w:r>
      <w:r w:rsidR="00A50484" w:rsidRPr="002B5923">
        <w:rPr>
          <w:rFonts w:ascii="Verdana" w:hAnsi="Verdana"/>
          <w:sz w:val="20"/>
          <w:szCs w:val="20"/>
        </w:rPr>
        <w:t>», заключили настоящий договор о нижеследующем:</w:t>
      </w:r>
    </w:p>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1. ПРЕДМЕТ ДОГОВОРА</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2B5923" w:rsidTr="000F545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1.1</w:t>
            </w:r>
          </w:p>
        </w:tc>
        <w:tc>
          <w:tcPr>
            <w:tcW w:w="0" w:type="auto"/>
          </w:tcPr>
          <w:p w:rsidR="00A50484" w:rsidRPr="002B5923" w:rsidRDefault="00A50484" w:rsidP="000F5454">
            <w:pPr>
              <w:ind w:left="87"/>
              <w:jc w:val="both"/>
              <w:rPr>
                <w:rFonts w:ascii="Verdana" w:hAnsi="Verdana"/>
                <w:sz w:val="20"/>
                <w:szCs w:val="20"/>
              </w:rPr>
            </w:pPr>
            <w:r w:rsidRPr="002B5923">
              <w:rPr>
                <w:rFonts w:ascii="Verdana" w:hAnsi="Verdana"/>
                <w:sz w:val="20"/>
                <w:szCs w:val="20"/>
              </w:rPr>
              <w:t>По настоящему договору Принципал поручает, а Агент берет на себя обязательство совершать от имени и за счет Принципала действия, направленные на поиск и содействие в приобретении транспортного средства (</w:t>
            </w:r>
            <w:r w:rsidRPr="002B5923">
              <w:rPr>
                <w:rFonts w:ascii="Verdana" w:hAnsi="Verdana"/>
                <w:iCs/>
                <w:sz w:val="20"/>
                <w:szCs w:val="20"/>
              </w:rPr>
              <w:t>далее по тексту</w:t>
            </w:r>
            <w:r w:rsidRPr="002B5923">
              <w:rPr>
                <w:rFonts w:ascii="Verdana" w:hAnsi="Verdana"/>
                <w:i/>
                <w:iCs/>
                <w:sz w:val="20"/>
                <w:szCs w:val="20"/>
              </w:rPr>
              <w:t xml:space="preserve"> Т.С.</w:t>
            </w:r>
            <w:r w:rsidRPr="002B5923">
              <w:rPr>
                <w:rFonts w:ascii="Verdana" w:hAnsi="Verdana"/>
                <w:sz w:val="20"/>
                <w:szCs w:val="20"/>
              </w:rPr>
              <w:t>), а Принципал обязуется уплатить Агенту вознаграждение за выполнение поручения.</w:t>
            </w:r>
          </w:p>
        </w:tc>
      </w:tr>
      <w:tr w:rsidR="00A50484" w:rsidRPr="002B5923" w:rsidTr="000F545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1.2</w:t>
            </w:r>
          </w:p>
        </w:tc>
        <w:tc>
          <w:tcPr>
            <w:tcW w:w="0" w:type="auto"/>
          </w:tcPr>
          <w:p w:rsidR="00A50484" w:rsidRPr="002B5923" w:rsidRDefault="00A50484" w:rsidP="000F5454">
            <w:pPr>
              <w:ind w:left="87"/>
              <w:jc w:val="both"/>
              <w:rPr>
                <w:rFonts w:ascii="Verdana" w:hAnsi="Verdana"/>
                <w:sz w:val="20"/>
                <w:szCs w:val="20"/>
              </w:rPr>
            </w:pPr>
            <w:r w:rsidRPr="002B5923">
              <w:rPr>
                <w:rFonts w:ascii="Verdana" w:hAnsi="Verdana"/>
                <w:sz w:val="20"/>
                <w:szCs w:val="20"/>
              </w:rPr>
              <w:t>Марка, модель, стоимость Т.С. и другие идентификационные признаки оговариваются в Приложении, являющимся неотъемлемой частью настоящего договора.</w:t>
            </w:r>
          </w:p>
        </w:tc>
      </w:tr>
      <w:tr w:rsidR="00A50484" w:rsidRPr="002B5923" w:rsidTr="000F545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1.3</w:t>
            </w:r>
          </w:p>
        </w:tc>
        <w:tc>
          <w:tcPr>
            <w:tcW w:w="0" w:type="auto"/>
          </w:tcPr>
          <w:p w:rsidR="00A50484" w:rsidRPr="002B5923" w:rsidRDefault="00383F21" w:rsidP="00383F21">
            <w:pPr>
              <w:ind w:left="87"/>
              <w:jc w:val="both"/>
              <w:rPr>
                <w:rFonts w:ascii="Verdana" w:hAnsi="Verdana"/>
                <w:sz w:val="20"/>
                <w:szCs w:val="20"/>
              </w:rPr>
            </w:pPr>
            <w:r>
              <w:rPr>
                <w:rFonts w:ascii="Verdana" w:hAnsi="Verdana"/>
                <w:sz w:val="20"/>
                <w:szCs w:val="20"/>
              </w:rPr>
              <w:t xml:space="preserve">В целях исполнения своих обязательств, предусмотренных условиями настоящего договора, Агент обязуется предложить Принципалу для приобретения Т.С., без повреждений силовой структуры кузова и с соответствующим пробегу состоянием основных агрегатов. Произвести необходимую техническую диагностику предлагаемого Т.С. на предмет выявления последствий ДТП, состояния лакокрасочного покрытия кузова и его силовой конструкции, возможных неисправностей основных узлов и агрегатов, о чем составляется Диагностический лист (далее по тексту </w:t>
            </w:r>
            <w:r>
              <w:rPr>
                <w:rFonts w:ascii="Verdana" w:hAnsi="Verdana"/>
                <w:i/>
                <w:iCs/>
                <w:sz w:val="20"/>
                <w:szCs w:val="20"/>
              </w:rPr>
              <w:t>Диагностический лист</w:t>
            </w:r>
            <w:r>
              <w:rPr>
                <w:rFonts w:ascii="Verdana" w:hAnsi="Verdana"/>
                <w:sz w:val="20"/>
                <w:szCs w:val="20"/>
              </w:rPr>
              <w:t xml:space="preserve">), а также произвести проверку Т.С. и Продавца (далее по тексту </w:t>
            </w:r>
            <w:r>
              <w:rPr>
                <w:rFonts w:ascii="Verdana" w:hAnsi="Verdana"/>
                <w:i/>
                <w:sz w:val="20"/>
                <w:szCs w:val="20"/>
              </w:rPr>
              <w:t>Продавец</w:t>
            </w:r>
            <w:r>
              <w:rPr>
                <w:rFonts w:ascii="Verdana" w:hAnsi="Verdana"/>
                <w:sz w:val="20"/>
                <w:szCs w:val="20"/>
              </w:rPr>
              <w:t>) по электронным базам ГИБДД, ФССП и ФНП.</w:t>
            </w:r>
          </w:p>
        </w:tc>
      </w:tr>
      <w:tr w:rsidR="00A50484" w:rsidRPr="002B5923" w:rsidTr="000F545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1.4</w:t>
            </w:r>
          </w:p>
        </w:tc>
        <w:tc>
          <w:tcPr>
            <w:tcW w:w="0" w:type="auto"/>
          </w:tcPr>
          <w:p w:rsidR="00A50484" w:rsidRPr="002B5923" w:rsidRDefault="00A50484" w:rsidP="000F5454">
            <w:pPr>
              <w:ind w:left="87"/>
              <w:jc w:val="both"/>
              <w:rPr>
                <w:rFonts w:ascii="Verdana" w:hAnsi="Verdana"/>
                <w:sz w:val="20"/>
                <w:szCs w:val="20"/>
              </w:rPr>
            </w:pPr>
            <w:r w:rsidRPr="002B5923">
              <w:rPr>
                <w:rFonts w:ascii="Verdana" w:hAnsi="Verdana"/>
                <w:sz w:val="20"/>
                <w:szCs w:val="20"/>
              </w:rPr>
              <w:t>Агент гарантирует Принципалу, что состояние предлагаемых к покупке Т.С. соответствует описанию в Диагностическом листе.</w:t>
            </w:r>
          </w:p>
        </w:tc>
      </w:tr>
      <w:tr w:rsidR="00A50484" w:rsidRPr="002B5923" w:rsidTr="000F5454">
        <w:trPr>
          <w:tblCellSpacing w:w="0" w:type="dxa"/>
        </w:trPr>
        <w:tc>
          <w:tcPr>
            <w:tcW w:w="0" w:type="auto"/>
          </w:tcPr>
          <w:p w:rsidR="00A50484" w:rsidRPr="002B5923" w:rsidRDefault="00A50484" w:rsidP="005553FA">
            <w:pPr>
              <w:rPr>
                <w:rFonts w:ascii="Verdana" w:hAnsi="Verdana"/>
                <w:sz w:val="20"/>
                <w:szCs w:val="20"/>
              </w:rPr>
            </w:pPr>
            <w:r w:rsidRPr="002B5923">
              <w:rPr>
                <w:rFonts w:ascii="Verdana" w:hAnsi="Verdana"/>
                <w:sz w:val="20"/>
                <w:szCs w:val="20"/>
              </w:rPr>
              <w:t>1.</w:t>
            </w:r>
            <w:r w:rsidR="005553FA" w:rsidRPr="002B5923">
              <w:rPr>
                <w:rFonts w:ascii="Verdana" w:hAnsi="Verdana"/>
                <w:sz w:val="20"/>
                <w:szCs w:val="20"/>
              </w:rPr>
              <w:t>5</w:t>
            </w:r>
          </w:p>
        </w:tc>
        <w:tc>
          <w:tcPr>
            <w:tcW w:w="0" w:type="auto"/>
          </w:tcPr>
          <w:p w:rsidR="00A50484" w:rsidRPr="002B5923" w:rsidRDefault="00A50484" w:rsidP="005553FA">
            <w:pPr>
              <w:ind w:left="87"/>
              <w:jc w:val="both"/>
              <w:rPr>
                <w:rFonts w:ascii="Verdana" w:hAnsi="Verdana"/>
                <w:sz w:val="20"/>
                <w:szCs w:val="20"/>
              </w:rPr>
            </w:pPr>
            <w:r w:rsidRPr="002B5923">
              <w:rPr>
                <w:rFonts w:ascii="Verdana" w:hAnsi="Verdana"/>
                <w:sz w:val="20"/>
                <w:szCs w:val="20"/>
              </w:rPr>
              <w:t>В стоимость договора, указанную в п.3.1., включено переоформление права собственности на Т.С.</w:t>
            </w:r>
            <w:r w:rsidR="005553FA" w:rsidRPr="002B5923">
              <w:rPr>
                <w:rFonts w:ascii="Verdana" w:hAnsi="Verdana"/>
                <w:sz w:val="20"/>
                <w:szCs w:val="20"/>
              </w:rPr>
              <w:t xml:space="preserve"> (без проведения регистрационных действий в органах ГИБДД)</w:t>
            </w:r>
            <w:r w:rsidRPr="002B5923">
              <w:rPr>
                <w:rFonts w:ascii="Verdana" w:hAnsi="Verdana"/>
                <w:sz w:val="20"/>
                <w:szCs w:val="20"/>
              </w:rPr>
              <w:t>, а также необходимое число диагностик и проверок, требуемых Агенту для исполнения своих обязательств перед Принципалом.</w:t>
            </w:r>
          </w:p>
        </w:tc>
      </w:tr>
    </w:tbl>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2. ПРАВА И ОБЯЗАННОСТИ СТОРОН</w:t>
      </w:r>
    </w:p>
    <w:tbl>
      <w:tblPr>
        <w:tblW w:w="5000" w:type="pct"/>
        <w:tblCellSpacing w:w="0" w:type="dxa"/>
        <w:tblCellMar>
          <w:left w:w="0" w:type="dxa"/>
          <w:right w:w="0" w:type="dxa"/>
        </w:tblCellMar>
        <w:tblLook w:val="0000" w:firstRow="0" w:lastRow="0" w:firstColumn="0" w:lastColumn="0" w:noHBand="0" w:noVBand="0"/>
      </w:tblPr>
      <w:tblGrid>
        <w:gridCol w:w="455"/>
        <w:gridCol w:w="9892"/>
      </w:tblGrid>
      <w:tr w:rsidR="00A50484" w:rsidRPr="002B5923" w:rsidTr="005553FA">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2.1</w:t>
            </w:r>
          </w:p>
        </w:tc>
        <w:tc>
          <w:tcPr>
            <w:tcW w:w="0" w:type="auto"/>
          </w:tcPr>
          <w:p w:rsidR="00A50484" w:rsidRPr="002B5923" w:rsidRDefault="00A50484" w:rsidP="005553FA">
            <w:pPr>
              <w:ind w:left="87"/>
              <w:jc w:val="both"/>
              <w:rPr>
                <w:rFonts w:ascii="Verdana" w:hAnsi="Verdana"/>
                <w:sz w:val="20"/>
                <w:szCs w:val="20"/>
              </w:rPr>
            </w:pPr>
            <w:r w:rsidRPr="002B5923">
              <w:rPr>
                <w:rFonts w:ascii="Verdana" w:hAnsi="Verdana"/>
                <w:sz w:val="20"/>
                <w:szCs w:val="20"/>
              </w:rPr>
              <w:t>В целях исполнения обязательств по настоящему Договору, Агент имеет право осуществлять любые действия, разрешенные законодательством РФ.</w:t>
            </w:r>
          </w:p>
        </w:tc>
      </w:tr>
      <w:tr w:rsidR="00A50484" w:rsidRPr="002B5923" w:rsidTr="005553FA">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2.2</w:t>
            </w:r>
          </w:p>
        </w:tc>
        <w:tc>
          <w:tcPr>
            <w:tcW w:w="0" w:type="auto"/>
          </w:tcPr>
          <w:p w:rsidR="00D11B62" w:rsidRPr="002B5923" w:rsidRDefault="00A50484" w:rsidP="005553FA">
            <w:pPr>
              <w:ind w:left="87"/>
              <w:jc w:val="both"/>
              <w:rPr>
                <w:rFonts w:ascii="Verdana" w:hAnsi="Verdana"/>
                <w:sz w:val="20"/>
                <w:szCs w:val="20"/>
              </w:rPr>
            </w:pPr>
            <w:r w:rsidRPr="002B5923">
              <w:rPr>
                <w:rFonts w:ascii="Verdana" w:hAnsi="Verdana"/>
                <w:sz w:val="20"/>
                <w:szCs w:val="20"/>
              </w:rPr>
              <w:t>Агент обязан извещать Принципала (в зависимости от результатов):</w:t>
            </w:r>
          </w:p>
          <w:p w:rsidR="00D11B62" w:rsidRPr="002B5923" w:rsidRDefault="00A50484" w:rsidP="00D11B62">
            <w:pPr>
              <w:ind w:left="87"/>
              <w:jc w:val="both"/>
              <w:rPr>
                <w:rFonts w:ascii="Verdana" w:hAnsi="Verdana"/>
                <w:sz w:val="20"/>
                <w:szCs w:val="20"/>
              </w:rPr>
            </w:pPr>
            <w:r w:rsidRPr="002B5923">
              <w:rPr>
                <w:rFonts w:ascii="Verdana" w:hAnsi="Verdana"/>
                <w:sz w:val="20"/>
                <w:szCs w:val="20"/>
              </w:rPr>
              <w:t xml:space="preserve">- о невозможности исполнить поручение Принципала в связи с отсутствием выставленных на продажу Т.С., удовлетворяющих требованиям, указанным в Приложении, до истечения </w:t>
            </w:r>
            <w:r w:rsidR="001748DC" w:rsidRPr="002B5923">
              <w:rPr>
                <w:rFonts w:ascii="Verdana" w:hAnsi="Verdana"/>
                <w:sz w:val="20"/>
                <w:szCs w:val="20"/>
              </w:rPr>
              <w:t>срока,</w:t>
            </w:r>
            <w:r w:rsidRPr="002B5923">
              <w:rPr>
                <w:rFonts w:ascii="Verdana" w:hAnsi="Verdana"/>
                <w:sz w:val="20"/>
                <w:szCs w:val="20"/>
              </w:rPr>
              <w:t xml:space="preserve"> согласованного сторонами в настоящем Договоре в п. 5.1.</w:t>
            </w:r>
          </w:p>
          <w:p w:rsidR="00A50484" w:rsidRPr="002B5923" w:rsidRDefault="00A50484" w:rsidP="008E728D">
            <w:pPr>
              <w:ind w:left="87"/>
              <w:jc w:val="both"/>
              <w:rPr>
                <w:rFonts w:ascii="Verdana" w:hAnsi="Verdana"/>
                <w:sz w:val="20"/>
                <w:szCs w:val="20"/>
              </w:rPr>
            </w:pPr>
            <w:r w:rsidRPr="002B5923">
              <w:rPr>
                <w:rFonts w:ascii="Verdana" w:hAnsi="Verdana"/>
                <w:sz w:val="20"/>
                <w:szCs w:val="20"/>
              </w:rPr>
              <w:t>- о подобранном варианте Т.С., соответствующего требованиям, указанным в Приложении.</w:t>
            </w:r>
            <w:r w:rsidR="008E728D" w:rsidRPr="002B5923">
              <w:rPr>
                <w:rFonts w:ascii="Verdana" w:hAnsi="Verdana"/>
                <w:sz w:val="20"/>
                <w:szCs w:val="20"/>
              </w:rPr>
              <w:t xml:space="preserve"> </w:t>
            </w:r>
            <w:r w:rsidRPr="002B5923">
              <w:rPr>
                <w:rFonts w:ascii="Verdana" w:hAnsi="Verdana"/>
                <w:sz w:val="20"/>
                <w:szCs w:val="20"/>
              </w:rPr>
              <w:t xml:space="preserve">В данном случае Агент предоставляет Принципалу Диагностический лист и всю информацию на Т.С. </w:t>
            </w:r>
          </w:p>
        </w:tc>
      </w:tr>
      <w:tr w:rsidR="00A50484" w:rsidRPr="002B5923" w:rsidTr="005553FA">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2.3</w:t>
            </w:r>
          </w:p>
        </w:tc>
        <w:tc>
          <w:tcPr>
            <w:tcW w:w="0" w:type="auto"/>
          </w:tcPr>
          <w:p w:rsidR="00A50484" w:rsidRPr="002B5923" w:rsidRDefault="00A50484" w:rsidP="005553FA">
            <w:pPr>
              <w:ind w:left="87"/>
              <w:jc w:val="both"/>
              <w:rPr>
                <w:rFonts w:ascii="Verdana" w:hAnsi="Verdana"/>
                <w:sz w:val="20"/>
                <w:szCs w:val="20"/>
              </w:rPr>
            </w:pPr>
            <w:r w:rsidRPr="002B5923">
              <w:rPr>
                <w:rFonts w:ascii="Verdana" w:hAnsi="Verdana"/>
                <w:sz w:val="20"/>
                <w:szCs w:val="20"/>
              </w:rPr>
              <w:t xml:space="preserve">Агент обязан составлять Диагностический лист на каждое Т.С., предлагаемое к покупке Принципалу. </w:t>
            </w:r>
          </w:p>
        </w:tc>
      </w:tr>
      <w:tr w:rsidR="00A50484" w:rsidRPr="002B5923" w:rsidTr="005553FA">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2.4</w:t>
            </w:r>
          </w:p>
        </w:tc>
        <w:tc>
          <w:tcPr>
            <w:tcW w:w="0" w:type="auto"/>
          </w:tcPr>
          <w:p w:rsidR="005F280C" w:rsidRPr="002B5923" w:rsidRDefault="00A50484" w:rsidP="005F280C">
            <w:pPr>
              <w:ind w:left="87"/>
              <w:jc w:val="both"/>
              <w:rPr>
                <w:rFonts w:ascii="Verdana" w:hAnsi="Verdana"/>
                <w:sz w:val="20"/>
                <w:szCs w:val="20"/>
              </w:rPr>
            </w:pPr>
            <w:r w:rsidRPr="002B5923">
              <w:rPr>
                <w:rFonts w:ascii="Verdana" w:hAnsi="Verdana"/>
                <w:sz w:val="20"/>
                <w:szCs w:val="20"/>
              </w:rPr>
              <w:t>Агент обязан контролировать правильность оформления и осуществить передачу Принципалу всех документов, необходимых для надлежащего осуществления Принципалом права владения, пользования и распоряжения Т.С.</w:t>
            </w:r>
          </w:p>
        </w:tc>
      </w:tr>
      <w:tr w:rsidR="005F280C" w:rsidRPr="002B5923" w:rsidTr="005553FA">
        <w:trPr>
          <w:tblCellSpacing w:w="0" w:type="dxa"/>
        </w:trPr>
        <w:tc>
          <w:tcPr>
            <w:tcW w:w="0" w:type="auto"/>
          </w:tcPr>
          <w:p w:rsidR="005F280C" w:rsidRPr="002B5923" w:rsidRDefault="005F280C">
            <w:pPr>
              <w:rPr>
                <w:rFonts w:ascii="Verdana" w:hAnsi="Verdana"/>
                <w:sz w:val="20"/>
                <w:szCs w:val="20"/>
              </w:rPr>
            </w:pPr>
            <w:r w:rsidRPr="002B5923">
              <w:rPr>
                <w:rFonts w:ascii="Verdana" w:hAnsi="Verdana"/>
                <w:sz w:val="20"/>
                <w:szCs w:val="20"/>
              </w:rPr>
              <w:t>2.5</w:t>
            </w:r>
          </w:p>
        </w:tc>
        <w:tc>
          <w:tcPr>
            <w:tcW w:w="0" w:type="auto"/>
          </w:tcPr>
          <w:p w:rsidR="002973C3" w:rsidRPr="002B5923" w:rsidRDefault="00FF523C" w:rsidP="00FF523C">
            <w:pPr>
              <w:ind w:left="87"/>
              <w:jc w:val="both"/>
              <w:rPr>
                <w:rFonts w:ascii="Verdana" w:hAnsi="Verdana"/>
                <w:sz w:val="20"/>
                <w:szCs w:val="20"/>
              </w:rPr>
            </w:pPr>
            <w:r w:rsidRPr="002B5923">
              <w:rPr>
                <w:rFonts w:ascii="Verdana" w:hAnsi="Verdana"/>
                <w:sz w:val="20"/>
                <w:szCs w:val="20"/>
              </w:rPr>
              <w:t>Агент обязан осуществлять контроль</w:t>
            </w:r>
            <w:r w:rsidR="002973C3" w:rsidRPr="002B5923">
              <w:rPr>
                <w:rFonts w:ascii="Verdana" w:hAnsi="Verdana"/>
                <w:sz w:val="20"/>
                <w:szCs w:val="20"/>
              </w:rPr>
              <w:t xml:space="preserve"> за предоставлением письменной гарантии </w:t>
            </w:r>
            <w:r w:rsidRPr="002B5923">
              <w:rPr>
                <w:rFonts w:ascii="Verdana" w:hAnsi="Verdana"/>
                <w:sz w:val="20"/>
                <w:szCs w:val="20"/>
              </w:rPr>
              <w:t xml:space="preserve">от </w:t>
            </w:r>
            <w:r w:rsidR="002973C3" w:rsidRPr="002B5923">
              <w:rPr>
                <w:rFonts w:ascii="Verdana" w:hAnsi="Verdana"/>
                <w:sz w:val="20"/>
                <w:szCs w:val="20"/>
              </w:rPr>
              <w:t>Продавца того</w:t>
            </w:r>
            <w:r w:rsidRPr="002B5923">
              <w:rPr>
                <w:rFonts w:ascii="Verdana" w:hAnsi="Verdana"/>
                <w:sz w:val="20"/>
                <w:szCs w:val="20"/>
              </w:rPr>
              <w:t>, что отчуждаемое транспортное средство никому не продано, не заложено, в споре и под запрещением (арестом) не состоит.</w:t>
            </w:r>
          </w:p>
        </w:tc>
      </w:tr>
      <w:tr w:rsidR="00A50484" w:rsidRPr="002B5923" w:rsidTr="005553FA">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2.</w:t>
            </w:r>
            <w:r w:rsidR="005F280C" w:rsidRPr="002B5923">
              <w:rPr>
                <w:rFonts w:ascii="Verdana" w:hAnsi="Verdana"/>
                <w:sz w:val="20"/>
                <w:szCs w:val="20"/>
              </w:rPr>
              <w:t>6</w:t>
            </w:r>
          </w:p>
        </w:tc>
        <w:tc>
          <w:tcPr>
            <w:tcW w:w="0" w:type="auto"/>
          </w:tcPr>
          <w:p w:rsidR="00A50484" w:rsidRPr="002B5923" w:rsidRDefault="00A50484" w:rsidP="00C845F0">
            <w:pPr>
              <w:ind w:left="87"/>
              <w:jc w:val="both"/>
              <w:rPr>
                <w:rFonts w:ascii="Verdana" w:hAnsi="Verdana"/>
                <w:sz w:val="20"/>
                <w:szCs w:val="20"/>
              </w:rPr>
            </w:pPr>
            <w:r w:rsidRPr="002B5923">
              <w:rPr>
                <w:rFonts w:ascii="Verdana" w:hAnsi="Verdana"/>
                <w:sz w:val="20"/>
                <w:szCs w:val="20"/>
              </w:rPr>
              <w:t>В случае отсутствия связи с Принципалом по указанным в п. 10 телефонным номерам, Агент составляет и отправляет по средствам электронной почты извещение (далее по тексту Извещение) о подобранном варианте Т.С. Принципал обязан в течении 2 (двух) дней после получения Извещения дать Агенту ответ о своих намерениях. Ответ составляется Принципалом в свободной форме и направляется Агенту посредством электронной почты. В случае отсутствия ответа от Принципала в оговоренный срок, Агент вправе счесть Т.С. представленным Принципалу и приступить к поискам следующего Т.С.</w:t>
            </w:r>
          </w:p>
        </w:tc>
      </w:tr>
      <w:tr w:rsidR="005553FA" w:rsidRPr="002B5923" w:rsidTr="005553FA">
        <w:trPr>
          <w:tblCellSpacing w:w="0" w:type="dxa"/>
        </w:trPr>
        <w:tc>
          <w:tcPr>
            <w:tcW w:w="0" w:type="auto"/>
          </w:tcPr>
          <w:p w:rsidR="005553FA" w:rsidRPr="002B5923" w:rsidRDefault="005553FA">
            <w:pPr>
              <w:rPr>
                <w:rFonts w:ascii="Verdana" w:hAnsi="Verdana"/>
                <w:sz w:val="20"/>
                <w:szCs w:val="20"/>
              </w:rPr>
            </w:pPr>
            <w:r w:rsidRPr="002B5923">
              <w:rPr>
                <w:rFonts w:ascii="Verdana" w:hAnsi="Verdana"/>
                <w:sz w:val="20"/>
                <w:szCs w:val="20"/>
              </w:rPr>
              <w:t>2.</w:t>
            </w:r>
            <w:r w:rsidR="005F280C" w:rsidRPr="002B5923">
              <w:rPr>
                <w:rFonts w:ascii="Verdana" w:hAnsi="Verdana"/>
                <w:sz w:val="20"/>
                <w:szCs w:val="20"/>
              </w:rPr>
              <w:t>7</w:t>
            </w:r>
          </w:p>
        </w:tc>
        <w:tc>
          <w:tcPr>
            <w:tcW w:w="0" w:type="auto"/>
          </w:tcPr>
          <w:p w:rsidR="005553FA" w:rsidRPr="002B5923" w:rsidRDefault="005553FA" w:rsidP="005553FA">
            <w:pPr>
              <w:ind w:left="87"/>
              <w:jc w:val="both"/>
              <w:rPr>
                <w:rFonts w:ascii="Verdana" w:hAnsi="Verdana"/>
                <w:sz w:val="20"/>
                <w:szCs w:val="20"/>
              </w:rPr>
            </w:pPr>
            <w:r w:rsidRPr="002B5923">
              <w:rPr>
                <w:rFonts w:ascii="Verdana" w:hAnsi="Verdana"/>
                <w:sz w:val="20"/>
                <w:szCs w:val="20"/>
              </w:rPr>
              <w:t>Принципал обязан оплатить Агенту суммы, предусмотренные п. 3.1. настоящего договора.</w:t>
            </w:r>
          </w:p>
        </w:tc>
      </w:tr>
      <w:tr w:rsidR="005553FA" w:rsidRPr="002B5923" w:rsidTr="005553FA">
        <w:trPr>
          <w:tblCellSpacing w:w="0" w:type="dxa"/>
        </w:trPr>
        <w:tc>
          <w:tcPr>
            <w:tcW w:w="0" w:type="auto"/>
          </w:tcPr>
          <w:p w:rsidR="005553FA" w:rsidRPr="002B5923" w:rsidRDefault="009E2218">
            <w:pPr>
              <w:rPr>
                <w:rFonts w:ascii="Verdana" w:hAnsi="Verdana"/>
                <w:sz w:val="20"/>
                <w:szCs w:val="20"/>
              </w:rPr>
            </w:pPr>
            <w:r w:rsidRPr="002B5923">
              <w:rPr>
                <w:rFonts w:ascii="Verdana" w:hAnsi="Verdana"/>
                <w:sz w:val="20"/>
                <w:szCs w:val="20"/>
              </w:rPr>
              <w:t>2.</w:t>
            </w:r>
            <w:r w:rsidR="005F280C" w:rsidRPr="002B5923">
              <w:rPr>
                <w:rFonts w:ascii="Verdana" w:hAnsi="Verdana"/>
                <w:sz w:val="20"/>
                <w:szCs w:val="20"/>
              </w:rPr>
              <w:t>8</w:t>
            </w:r>
          </w:p>
        </w:tc>
        <w:tc>
          <w:tcPr>
            <w:tcW w:w="0" w:type="auto"/>
          </w:tcPr>
          <w:p w:rsidR="009E2218" w:rsidRPr="002B5923" w:rsidRDefault="005553FA" w:rsidP="009E2218">
            <w:pPr>
              <w:ind w:left="87"/>
              <w:jc w:val="both"/>
              <w:rPr>
                <w:rFonts w:ascii="Verdana" w:hAnsi="Verdana"/>
                <w:sz w:val="20"/>
                <w:szCs w:val="20"/>
              </w:rPr>
            </w:pPr>
            <w:r w:rsidRPr="002B5923">
              <w:rPr>
                <w:rFonts w:ascii="Verdana" w:hAnsi="Verdana"/>
                <w:sz w:val="20"/>
                <w:szCs w:val="20"/>
              </w:rPr>
              <w:t>В случае, если Принципалом был куплен один из подобранных Агентом Т.С., обязательства Агента по настоящему Договору считаются полностью выполненными. Подтверждением этому является диагностический лист и договор купли продажи на Т.С.</w:t>
            </w:r>
          </w:p>
        </w:tc>
      </w:tr>
      <w:tr w:rsidR="009E2218" w:rsidRPr="002B5923" w:rsidTr="005553FA">
        <w:trPr>
          <w:tblCellSpacing w:w="0" w:type="dxa"/>
        </w:trPr>
        <w:tc>
          <w:tcPr>
            <w:tcW w:w="0" w:type="auto"/>
          </w:tcPr>
          <w:p w:rsidR="009E2218" w:rsidRPr="002B5923" w:rsidRDefault="009E2218">
            <w:pPr>
              <w:rPr>
                <w:rFonts w:ascii="Verdana" w:hAnsi="Verdana"/>
                <w:sz w:val="20"/>
                <w:szCs w:val="20"/>
              </w:rPr>
            </w:pPr>
            <w:r w:rsidRPr="002B5923">
              <w:rPr>
                <w:rFonts w:ascii="Verdana" w:hAnsi="Verdana"/>
                <w:sz w:val="20"/>
                <w:szCs w:val="20"/>
              </w:rPr>
              <w:t>2.</w:t>
            </w:r>
            <w:r w:rsidR="005F280C" w:rsidRPr="002B5923">
              <w:rPr>
                <w:rFonts w:ascii="Verdana" w:hAnsi="Verdana"/>
                <w:sz w:val="20"/>
                <w:szCs w:val="20"/>
              </w:rPr>
              <w:t>9</w:t>
            </w:r>
          </w:p>
        </w:tc>
        <w:tc>
          <w:tcPr>
            <w:tcW w:w="0" w:type="auto"/>
          </w:tcPr>
          <w:p w:rsidR="00806213" w:rsidRPr="002B5923" w:rsidRDefault="009E2218" w:rsidP="00A835ED">
            <w:pPr>
              <w:ind w:left="87"/>
              <w:jc w:val="both"/>
              <w:rPr>
                <w:rFonts w:ascii="Verdana" w:hAnsi="Verdana"/>
                <w:sz w:val="20"/>
                <w:szCs w:val="20"/>
              </w:rPr>
            </w:pPr>
            <w:r w:rsidRPr="002B5923">
              <w:rPr>
                <w:rFonts w:ascii="Verdana" w:hAnsi="Verdana"/>
                <w:sz w:val="20"/>
                <w:szCs w:val="20"/>
              </w:rPr>
              <w:t>Услуги, предоставляемые Агентом, нос</w:t>
            </w:r>
            <w:r w:rsidR="00BB3474" w:rsidRPr="002B5923">
              <w:rPr>
                <w:rFonts w:ascii="Verdana" w:hAnsi="Verdana"/>
                <w:sz w:val="20"/>
                <w:szCs w:val="20"/>
              </w:rPr>
              <w:t>я</w:t>
            </w:r>
            <w:r w:rsidRPr="002B5923">
              <w:rPr>
                <w:rFonts w:ascii="Verdana" w:hAnsi="Verdana"/>
                <w:sz w:val="20"/>
                <w:szCs w:val="20"/>
              </w:rPr>
              <w:t>т консультацион</w:t>
            </w:r>
            <w:r w:rsidR="008D3B91" w:rsidRPr="002B5923">
              <w:rPr>
                <w:rFonts w:ascii="Verdana" w:hAnsi="Verdana"/>
                <w:sz w:val="20"/>
                <w:szCs w:val="20"/>
              </w:rPr>
              <w:t xml:space="preserve">ный и рекомендательный характер, </w:t>
            </w:r>
            <w:r w:rsidR="008D3B91" w:rsidRPr="002B5923">
              <w:rPr>
                <w:rFonts w:ascii="Verdana" w:hAnsi="Verdana"/>
                <w:sz w:val="20"/>
                <w:szCs w:val="20"/>
              </w:rPr>
              <w:lastRenderedPageBreak/>
              <w:t>принятие окончательного решения</w:t>
            </w:r>
            <w:r w:rsidR="00BB3474" w:rsidRPr="002B5923">
              <w:rPr>
                <w:rFonts w:ascii="Verdana" w:hAnsi="Verdana"/>
                <w:sz w:val="20"/>
                <w:szCs w:val="20"/>
              </w:rPr>
              <w:t xml:space="preserve"> </w:t>
            </w:r>
            <w:r w:rsidR="008D3B91" w:rsidRPr="002B5923">
              <w:rPr>
                <w:rFonts w:ascii="Verdana" w:hAnsi="Verdana"/>
                <w:sz w:val="20"/>
                <w:szCs w:val="20"/>
              </w:rPr>
              <w:t xml:space="preserve">всегда </w:t>
            </w:r>
            <w:r w:rsidR="00BB3474" w:rsidRPr="002B5923">
              <w:rPr>
                <w:rFonts w:ascii="Verdana" w:hAnsi="Verdana"/>
                <w:sz w:val="20"/>
                <w:szCs w:val="20"/>
              </w:rPr>
              <w:t>остается за Принципалом</w:t>
            </w:r>
            <w:r w:rsidR="008D3B91" w:rsidRPr="002B5923">
              <w:rPr>
                <w:rFonts w:ascii="Verdana" w:hAnsi="Verdana"/>
                <w:sz w:val="20"/>
                <w:szCs w:val="20"/>
              </w:rPr>
              <w:t>.</w:t>
            </w:r>
          </w:p>
        </w:tc>
      </w:tr>
      <w:tr w:rsidR="00A835ED" w:rsidRPr="002B5923" w:rsidTr="005553FA">
        <w:trPr>
          <w:tblCellSpacing w:w="0" w:type="dxa"/>
        </w:trPr>
        <w:tc>
          <w:tcPr>
            <w:tcW w:w="0" w:type="auto"/>
          </w:tcPr>
          <w:p w:rsidR="00A835ED" w:rsidRPr="002B5923" w:rsidRDefault="00A835ED">
            <w:pPr>
              <w:rPr>
                <w:rFonts w:ascii="Verdana" w:hAnsi="Verdana"/>
                <w:sz w:val="20"/>
                <w:szCs w:val="20"/>
              </w:rPr>
            </w:pPr>
            <w:r w:rsidRPr="002B5923">
              <w:rPr>
                <w:rFonts w:ascii="Verdana" w:hAnsi="Verdana"/>
                <w:sz w:val="20"/>
                <w:szCs w:val="20"/>
              </w:rPr>
              <w:lastRenderedPageBreak/>
              <w:t>2.10</w:t>
            </w:r>
          </w:p>
        </w:tc>
        <w:tc>
          <w:tcPr>
            <w:tcW w:w="0" w:type="auto"/>
          </w:tcPr>
          <w:p w:rsidR="00A835ED" w:rsidRPr="002B5923" w:rsidRDefault="00A835ED" w:rsidP="0076689C">
            <w:pPr>
              <w:ind w:left="87"/>
              <w:jc w:val="both"/>
              <w:rPr>
                <w:rFonts w:ascii="Verdana" w:hAnsi="Verdana"/>
                <w:sz w:val="20"/>
                <w:szCs w:val="20"/>
              </w:rPr>
            </w:pPr>
            <w:r w:rsidRPr="002B5923">
              <w:rPr>
                <w:rFonts w:ascii="Verdana" w:hAnsi="Verdana"/>
                <w:sz w:val="20"/>
                <w:szCs w:val="20"/>
              </w:rPr>
              <w:t xml:space="preserve">Материальная ответственность Агента перед Принципалом не превышает сумму вознаграждения Агента, обозначенную в п 3.1 настоящего </w:t>
            </w:r>
            <w:r w:rsidR="0076689C" w:rsidRPr="002B5923">
              <w:rPr>
                <w:rFonts w:ascii="Verdana" w:hAnsi="Verdana"/>
                <w:sz w:val="20"/>
                <w:szCs w:val="20"/>
              </w:rPr>
              <w:t>Д</w:t>
            </w:r>
            <w:r w:rsidRPr="002B5923">
              <w:rPr>
                <w:rFonts w:ascii="Verdana" w:hAnsi="Verdana"/>
                <w:sz w:val="20"/>
                <w:szCs w:val="20"/>
              </w:rPr>
              <w:t>оговора.</w:t>
            </w:r>
          </w:p>
        </w:tc>
      </w:tr>
    </w:tbl>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3. ПОРЯДОК РАСЧЕТОВ</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3.1</w:t>
            </w:r>
          </w:p>
        </w:tc>
        <w:tc>
          <w:tcPr>
            <w:tcW w:w="0" w:type="auto"/>
          </w:tcPr>
          <w:p w:rsidR="00A50484" w:rsidRPr="002B5923" w:rsidRDefault="00A50484" w:rsidP="001748DC">
            <w:pPr>
              <w:ind w:left="87"/>
              <w:jc w:val="both"/>
              <w:rPr>
                <w:rFonts w:ascii="Verdana" w:hAnsi="Verdana"/>
                <w:sz w:val="20"/>
                <w:szCs w:val="20"/>
              </w:rPr>
            </w:pPr>
            <w:r w:rsidRPr="002B5923">
              <w:rPr>
                <w:rFonts w:ascii="Verdana" w:hAnsi="Verdana"/>
                <w:sz w:val="20"/>
                <w:szCs w:val="20"/>
              </w:rPr>
              <w:t>Вознаграждение Агента за исполнение обязательств, принятых в рамках настоящего договора</w:t>
            </w:r>
            <w:r w:rsidR="00081FF2" w:rsidRPr="002B5923">
              <w:rPr>
                <w:rFonts w:ascii="Verdana" w:hAnsi="Verdana"/>
                <w:sz w:val="20"/>
                <w:szCs w:val="20"/>
              </w:rPr>
              <w:t>,</w:t>
            </w:r>
            <w:r w:rsidRPr="002B5923">
              <w:rPr>
                <w:rFonts w:ascii="Verdana" w:hAnsi="Verdana"/>
                <w:sz w:val="20"/>
                <w:szCs w:val="20"/>
              </w:rPr>
              <w:t xml:space="preserve"> составляет </w:t>
            </w:r>
            <w:r w:rsidR="005346E0">
              <w:rPr>
                <w:rFonts w:ascii="Verdana" w:hAnsi="Verdana"/>
                <w:sz w:val="20"/>
                <w:szCs w:val="20"/>
              </w:rPr>
              <w:t xml:space="preserve">… </w:t>
            </w:r>
            <w:r w:rsidRPr="005346E0">
              <w:rPr>
                <w:rFonts w:ascii="Verdana" w:hAnsi="Verdana"/>
                <w:sz w:val="20"/>
                <w:szCs w:val="20"/>
              </w:rPr>
              <w:t>(</w:t>
            </w:r>
            <w:r w:rsidR="005346E0">
              <w:rPr>
                <w:rFonts w:ascii="Verdana" w:hAnsi="Verdana"/>
                <w:sz w:val="20"/>
                <w:szCs w:val="20"/>
              </w:rPr>
              <w:t>….</w:t>
            </w:r>
            <w:r w:rsidRPr="005346E0">
              <w:rPr>
                <w:rFonts w:ascii="Verdana" w:hAnsi="Verdana"/>
                <w:sz w:val="20"/>
                <w:szCs w:val="20"/>
              </w:rPr>
              <w:t>)</w:t>
            </w:r>
            <w:r w:rsidRPr="002B5923">
              <w:rPr>
                <w:rFonts w:ascii="Verdana" w:hAnsi="Verdana"/>
                <w:sz w:val="20"/>
                <w:szCs w:val="20"/>
              </w:rPr>
              <w:t xml:space="preserve"> рублей.</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3.2</w:t>
            </w:r>
          </w:p>
        </w:tc>
        <w:tc>
          <w:tcPr>
            <w:tcW w:w="0" w:type="auto"/>
          </w:tcPr>
          <w:p w:rsidR="00CF5FAF" w:rsidRPr="002B5923" w:rsidRDefault="00A50484" w:rsidP="00A21CFC">
            <w:pPr>
              <w:ind w:left="87"/>
              <w:jc w:val="both"/>
              <w:rPr>
                <w:rFonts w:ascii="Verdana" w:hAnsi="Verdana"/>
                <w:sz w:val="20"/>
                <w:szCs w:val="20"/>
              </w:rPr>
            </w:pPr>
            <w:r w:rsidRPr="002B5923">
              <w:rPr>
                <w:rFonts w:ascii="Verdana" w:hAnsi="Verdana"/>
                <w:sz w:val="20"/>
                <w:szCs w:val="20"/>
              </w:rPr>
              <w:t>Вознаграждение Агента выплачивается Принципалом в виде двух платежей, посредством зачисления на р/с Агента:</w:t>
            </w:r>
          </w:p>
          <w:p w:rsidR="00CF5FAF" w:rsidRPr="002B5923" w:rsidRDefault="00A50484" w:rsidP="00A21CFC">
            <w:pPr>
              <w:ind w:left="87"/>
              <w:jc w:val="both"/>
              <w:rPr>
                <w:rFonts w:ascii="Verdana" w:hAnsi="Verdana"/>
                <w:sz w:val="20"/>
                <w:szCs w:val="20"/>
              </w:rPr>
            </w:pPr>
            <w:r w:rsidRPr="002B5923">
              <w:rPr>
                <w:rFonts w:ascii="Verdana" w:hAnsi="Verdana"/>
                <w:sz w:val="20"/>
                <w:szCs w:val="20"/>
              </w:rPr>
              <w:t xml:space="preserve">- авансовый платеж в размере 50% от размера вознаграждения Агента, в сумме </w:t>
            </w:r>
            <w:r w:rsidR="005346E0">
              <w:rPr>
                <w:rFonts w:ascii="Verdana" w:hAnsi="Verdana"/>
                <w:sz w:val="20"/>
                <w:szCs w:val="20"/>
              </w:rPr>
              <w:t xml:space="preserve">… </w:t>
            </w:r>
            <w:r w:rsidRPr="005346E0">
              <w:rPr>
                <w:rFonts w:ascii="Verdana" w:hAnsi="Verdana"/>
                <w:sz w:val="20"/>
                <w:szCs w:val="20"/>
              </w:rPr>
              <w:t>(</w:t>
            </w:r>
            <w:r w:rsidR="005346E0">
              <w:rPr>
                <w:rFonts w:ascii="Verdana" w:hAnsi="Verdana"/>
                <w:sz w:val="20"/>
                <w:szCs w:val="20"/>
              </w:rPr>
              <w:t>…</w:t>
            </w:r>
            <w:r w:rsidRPr="005346E0">
              <w:rPr>
                <w:rFonts w:ascii="Verdana" w:hAnsi="Verdana"/>
                <w:sz w:val="20"/>
                <w:szCs w:val="20"/>
              </w:rPr>
              <w:t>)</w:t>
            </w:r>
            <w:r w:rsidRPr="002B5923">
              <w:rPr>
                <w:rFonts w:ascii="Verdana" w:hAnsi="Verdana"/>
                <w:sz w:val="20"/>
                <w:szCs w:val="20"/>
              </w:rPr>
              <w:t xml:space="preserve"> руб., производится Принципалом в течение 2 (двух) банковских дней с момента подписания Договора;</w:t>
            </w:r>
          </w:p>
          <w:p w:rsidR="00A50484" w:rsidRPr="002B5923" w:rsidRDefault="00A50484" w:rsidP="00A21CFC">
            <w:pPr>
              <w:ind w:left="87"/>
              <w:jc w:val="both"/>
              <w:rPr>
                <w:rFonts w:ascii="Verdana" w:hAnsi="Verdana"/>
                <w:sz w:val="20"/>
                <w:szCs w:val="20"/>
              </w:rPr>
            </w:pPr>
            <w:r w:rsidRPr="002B5923">
              <w:rPr>
                <w:rFonts w:ascii="Verdana" w:hAnsi="Verdana"/>
                <w:sz w:val="20"/>
                <w:szCs w:val="20"/>
              </w:rPr>
              <w:t>- остаток суммы вознаграждения Агента уплачивается Принципалом в день оформления договора купли-продажи Т.С.</w:t>
            </w:r>
          </w:p>
        </w:tc>
      </w:tr>
    </w:tbl>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4. ИЗМЕНЕНИЕ И РАСТОРЖЕНИЕ ДОГОВОРА</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2B5923" w:rsidTr="00DE23A4">
        <w:trPr>
          <w:tblCellSpacing w:w="0" w:type="dxa"/>
        </w:trPr>
        <w:tc>
          <w:tcPr>
            <w:tcW w:w="0" w:type="auto"/>
          </w:tcPr>
          <w:p w:rsidR="00A50484" w:rsidRPr="002B5923" w:rsidRDefault="00A50484" w:rsidP="00B97CAD">
            <w:pPr>
              <w:rPr>
                <w:rFonts w:ascii="Verdana" w:hAnsi="Verdana"/>
                <w:sz w:val="20"/>
                <w:szCs w:val="20"/>
              </w:rPr>
            </w:pPr>
            <w:r w:rsidRPr="002B5923">
              <w:rPr>
                <w:rFonts w:ascii="Verdana" w:hAnsi="Verdana"/>
                <w:sz w:val="20"/>
                <w:szCs w:val="20"/>
              </w:rPr>
              <w:t>4.1</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 xml:space="preserve">В случае, если окажется невозможным подобрать и предложить к осмотру </w:t>
            </w:r>
            <w:r w:rsidR="00C845F0" w:rsidRPr="002B5923">
              <w:rPr>
                <w:rFonts w:ascii="Verdana" w:hAnsi="Verdana"/>
                <w:sz w:val="20"/>
                <w:szCs w:val="20"/>
              </w:rPr>
              <w:t>Т.С.</w:t>
            </w:r>
            <w:r w:rsidRPr="002B5923">
              <w:rPr>
                <w:rFonts w:ascii="Verdana" w:hAnsi="Verdana"/>
                <w:sz w:val="20"/>
                <w:szCs w:val="20"/>
              </w:rPr>
              <w:t xml:space="preserve"> в соответствии с условиями настоящего договора, Агент обязан известить об этом Принципала и возвратит</w:t>
            </w:r>
            <w:r w:rsidR="00081FF2" w:rsidRPr="002B5923">
              <w:rPr>
                <w:rFonts w:ascii="Verdana" w:hAnsi="Verdana"/>
                <w:sz w:val="20"/>
                <w:szCs w:val="20"/>
              </w:rPr>
              <w:t xml:space="preserve">ь ему </w:t>
            </w:r>
            <w:r w:rsidR="00194D77">
              <w:rPr>
                <w:rFonts w:ascii="Verdana" w:hAnsi="Verdana"/>
                <w:sz w:val="20"/>
                <w:szCs w:val="20"/>
              </w:rPr>
              <w:t>сумму</w:t>
            </w:r>
            <w:r w:rsidR="00194D77" w:rsidRPr="002B5923">
              <w:rPr>
                <w:rFonts w:ascii="Verdana" w:hAnsi="Verdana"/>
                <w:sz w:val="20"/>
                <w:szCs w:val="20"/>
              </w:rPr>
              <w:t xml:space="preserve"> полученного авансового платежа</w:t>
            </w:r>
            <w:r w:rsidR="00081FF2" w:rsidRPr="002B5923">
              <w:rPr>
                <w:rFonts w:ascii="Verdana" w:hAnsi="Verdana"/>
                <w:sz w:val="20"/>
                <w:szCs w:val="20"/>
              </w:rPr>
              <w:t>,</w:t>
            </w:r>
            <w:r w:rsidR="002B5923">
              <w:rPr>
                <w:rFonts w:ascii="Verdana" w:hAnsi="Verdana"/>
                <w:sz w:val="20"/>
                <w:szCs w:val="20"/>
              </w:rPr>
              <w:t xml:space="preserve"> указанной в п. 3.1</w:t>
            </w:r>
            <w:r w:rsidRPr="002B5923">
              <w:rPr>
                <w:rFonts w:ascii="Verdana" w:hAnsi="Verdana"/>
                <w:sz w:val="20"/>
                <w:szCs w:val="20"/>
              </w:rPr>
              <w:t>., но не ранее окончания действия договора указанного в п. 5.</w:t>
            </w:r>
          </w:p>
        </w:tc>
      </w:tr>
      <w:tr w:rsidR="00A50484" w:rsidRPr="002B5923" w:rsidTr="00DE23A4">
        <w:trPr>
          <w:tblCellSpacing w:w="0" w:type="dxa"/>
        </w:trPr>
        <w:tc>
          <w:tcPr>
            <w:tcW w:w="0" w:type="auto"/>
          </w:tcPr>
          <w:p w:rsidR="00A50484" w:rsidRPr="002B5923" w:rsidRDefault="00A50484" w:rsidP="00B97CAD">
            <w:pPr>
              <w:rPr>
                <w:rFonts w:ascii="Verdana" w:hAnsi="Verdana"/>
                <w:sz w:val="20"/>
                <w:szCs w:val="20"/>
              </w:rPr>
            </w:pPr>
            <w:r w:rsidRPr="002B5923">
              <w:rPr>
                <w:rFonts w:ascii="Verdana" w:hAnsi="Verdana"/>
                <w:sz w:val="20"/>
                <w:szCs w:val="20"/>
              </w:rPr>
              <w:t>4.2</w:t>
            </w:r>
          </w:p>
        </w:tc>
        <w:tc>
          <w:tcPr>
            <w:tcW w:w="0" w:type="auto"/>
          </w:tcPr>
          <w:p w:rsidR="00A50484" w:rsidRPr="002B5923" w:rsidRDefault="00A50484" w:rsidP="002B5923">
            <w:pPr>
              <w:ind w:left="87"/>
              <w:jc w:val="both"/>
              <w:rPr>
                <w:rFonts w:ascii="Verdana" w:hAnsi="Verdana"/>
                <w:sz w:val="20"/>
                <w:szCs w:val="20"/>
              </w:rPr>
            </w:pPr>
            <w:r w:rsidRPr="002B5923">
              <w:rPr>
                <w:rFonts w:ascii="Verdana" w:hAnsi="Verdana"/>
                <w:sz w:val="20"/>
                <w:szCs w:val="20"/>
              </w:rPr>
              <w:t xml:space="preserve">В случае, если Принципал отказался от исполнения настоящего договора до того, как поручение исполнено Агентом полностью, </w:t>
            </w:r>
            <w:r w:rsidR="002B5923">
              <w:rPr>
                <w:rFonts w:ascii="Verdana" w:hAnsi="Verdana"/>
                <w:sz w:val="20"/>
                <w:szCs w:val="20"/>
              </w:rPr>
              <w:t xml:space="preserve">Агент обязан </w:t>
            </w:r>
            <w:r w:rsidR="002B5923" w:rsidRPr="002B5923">
              <w:rPr>
                <w:rFonts w:ascii="Verdana" w:hAnsi="Verdana"/>
                <w:sz w:val="20"/>
                <w:szCs w:val="20"/>
              </w:rPr>
              <w:t>возвратит</w:t>
            </w:r>
            <w:r w:rsidR="002B5923">
              <w:rPr>
                <w:rFonts w:ascii="Verdana" w:hAnsi="Verdana"/>
                <w:sz w:val="20"/>
                <w:szCs w:val="20"/>
              </w:rPr>
              <w:t>ь Принципалу</w:t>
            </w:r>
            <w:r w:rsidR="002B5923" w:rsidRPr="002B5923">
              <w:rPr>
                <w:rFonts w:ascii="Verdana" w:hAnsi="Verdana"/>
                <w:sz w:val="20"/>
                <w:szCs w:val="20"/>
              </w:rPr>
              <w:t xml:space="preserve"> </w:t>
            </w:r>
            <w:r w:rsidR="00194D77">
              <w:rPr>
                <w:rFonts w:ascii="Verdana" w:hAnsi="Verdana"/>
                <w:sz w:val="20"/>
                <w:szCs w:val="20"/>
              </w:rPr>
              <w:t>сумму</w:t>
            </w:r>
            <w:r w:rsidR="00194D77" w:rsidRPr="002B5923">
              <w:rPr>
                <w:rFonts w:ascii="Verdana" w:hAnsi="Verdana"/>
                <w:sz w:val="20"/>
                <w:szCs w:val="20"/>
              </w:rPr>
              <w:t xml:space="preserve"> полученного авансового платежа</w:t>
            </w:r>
            <w:r w:rsidR="002B5923" w:rsidRPr="002B5923">
              <w:rPr>
                <w:rFonts w:ascii="Verdana" w:hAnsi="Verdana"/>
                <w:sz w:val="20"/>
                <w:szCs w:val="20"/>
              </w:rPr>
              <w:t>,</w:t>
            </w:r>
            <w:r w:rsidR="002B5923">
              <w:rPr>
                <w:rFonts w:ascii="Verdana" w:hAnsi="Verdana"/>
                <w:sz w:val="20"/>
                <w:szCs w:val="20"/>
              </w:rPr>
              <w:t xml:space="preserve"> указанной в п. 3.1</w:t>
            </w:r>
            <w:r w:rsidR="002B5923" w:rsidRPr="002B5923">
              <w:rPr>
                <w:rFonts w:ascii="Verdana" w:hAnsi="Verdana"/>
                <w:sz w:val="20"/>
                <w:szCs w:val="20"/>
              </w:rPr>
              <w:t>.</w:t>
            </w:r>
          </w:p>
        </w:tc>
      </w:tr>
      <w:tr w:rsidR="00A50484" w:rsidRPr="002B5923" w:rsidTr="00DE23A4">
        <w:trPr>
          <w:tblCellSpacing w:w="0" w:type="dxa"/>
        </w:trPr>
        <w:tc>
          <w:tcPr>
            <w:tcW w:w="0" w:type="auto"/>
          </w:tcPr>
          <w:p w:rsidR="00A50484" w:rsidRPr="002B5923" w:rsidRDefault="00A50484" w:rsidP="00B97CAD">
            <w:pPr>
              <w:rPr>
                <w:rFonts w:ascii="Verdana" w:hAnsi="Verdana"/>
                <w:sz w:val="20"/>
                <w:szCs w:val="20"/>
              </w:rPr>
            </w:pPr>
            <w:r w:rsidRPr="002B5923">
              <w:rPr>
                <w:rFonts w:ascii="Verdana" w:hAnsi="Verdana"/>
                <w:sz w:val="20"/>
                <w:szCs w:val="20"/>
              </w:rPr>
              <w:t>4.3</w:t>
            </w:r>
          </w:p>
        </w:tc>
        <w:tc>
          <w:tcPr>
            <w:tcW w:w="0" w:type="auto"/>
          </w:tcPr>
          <w:p w:rsidR="00CF5FAF" w:rsidRPr="002B5923" w:rsidRDefault="00A50484" w:rsidP="00A21CFC">
            <w:pPr>
              <w:ind w:left="87"/>
              <w:jc w:val="both"/>
              <w:rPr>
                <w:rFonts w:ascii="Verdana" w:hAnsi="Verdana"/>
                <w:sz w:val="20"/>
                <w:szCs w:val="20"/>
              </w:rPr>
            </w:pPr>
            <w:r w:rsidRPr="002B5923">
              <w:rPr>
                <w:rFonts w:ascii="Verdana" w:hAnsi="Verdana"/>
                <w:sz w:val="20"/>
                <w:szCs w:val="20"/>
              </w:rPr>
              <w:t>В случае нарушения Агентом срока, предусмотренного п. 5.1. настоящего договора, Принципал вправе по своему усмотрению требовать от Агента:</w:t>
            </w:r>
          </w:p>
          <w:p w:rsidR="00CF5FAF" w:rsidRPr="002B5923" w:rsidRDefault="00A50484" w:rsidP="00A21CFC">
            <w:pPr>
              <w:ind w:left="87"/>
              <w:jc w:val="both"/>
              <w:rPr>
                <w:rFonts w:ascii="Verdana" w:hAnsi="Verdana"/>
                <w:sz w:val="20"/>
                <w:szCs w:val="20"/>
              </w:rPr>
            </w:pPr>
            <w:r w:rsidRPr="002B5923">
              <w:rPr>
                <w:rFonts w:ascii="Verdana" w:hAnsi="Verdana"/>
                <w:sz w:val="20"/>
                <w:szCs w:val="20"/>
              </w:rPr>
              <w:t>- расторгнуть договор, с тр</w:t>
            </w:r>
            <w:r w:rsidR="00194D77">
              <w:rPr>
                <w:rFonts w:ascii="Verdana" w:hAnsi="Verdana"/>
                <w:sz w:val="20"/>
                <w:szCs w:val="20"/>
              </w:rPr>
              <w:t>ебованием возврата Агентом</w:t>
            </w:r>
            <w:r w:rsidRPr="002B5923">
              <w:rPr>
                <w:rFonts w:ascii="Verdana" w:hAnsi="Verdana"/>
                <w:sz w:val="20"/>
                <w:szCs w:val="20"/>
              </w:rPr>
              <w:t xml:space="preserve"> суммы полученного авансового платежа на условиях указанных в п. 4.2;</w:t>
            </w:r>
          </w:p>
          <w:p w:rsidR="00A50484" w:rsidRPr="002B5923" w:rsidRDefault="00A50484" w:rsidP="00A21CFC">
            <w:pPr>
              <w:ind w:left="87"/>
              <w:jc w:val="both"/>
              <w:rPr>
                <w:rFonts w:ascii="Verdana" w:hAnsi="Verdana"/>
                <w:sz w:val="20"/>
                <w:szCs w:val="20"/>
              </w:rPr>
            </w:pPr>
            <w:r w:rsidRPr="002B5923">
              <w:rPr>
                <w:rFonts w:ascii="Verdana" w:hAnsi="Verdana"/>
                <w:sz w:val="20"/>
                <w:szCs w:val="20"/>
              </w:rPr>
              <w:t>- согласовать изменения и дополнения к настоящему договору с продлением срока поиска Агентом Т.С. Оформив эти условия изменениями в действующем договоре или электронным письмом на почту Агента.</w:t>
            </w:r>
          </w:p>
        </w:tc>
      </w:tr>
      <w:tr w:rsidR="00A50484" w:rsidRPr="002B5923" w:rsidTr="00DE23A4">
        <w:trPr>
          <w:tblCellSpacing w:w="0" w:type="dxa"/>
        </w:trPr>
        <w:tc>
          <w:tcPr>
            <w:tcW w:w="0" w:type="auto"/>
          </w:tcPr>
          <w:p w:rsidR="00A50484" w:rsidRPr="002B5923" w:rsidRDefault="00A50484" w:rsidP="00B97CAD">
            <w:pPr>
              <w:rPr>
                <w:rFonts w:ascii="Verdana" w:hAnsi="Verdana"/>
                <w:sz w:val="20"/>
                <w:szCs w:val="20"/>
              </w:rPr>
            </w:pPr>
            <w:r w:rsidRPr="002B5923">
              <w:rPr>
                <w:rFonts w:ascii="Verdana" w:hAnsi="Verdana"/>
                <w:sz w:val="20"/>
                <w:szCs w:val="20"/>
              </w:rPr>
              <w:t>4.4</w:t>
            </w:r>
          </w:p>
        </w:tc>
        <w:tc>
          <w:tcPr>
            <w:tcW w:w="0" w:type="auto"/>
          </w:tcPr>
          <w:p w:rsidR="00A50484" w:rsidRPr="002B5923" w:rsidRDefault="00A50484" w:rsidP="00806213">
            <w:pPr>
              <w:ind w:left="87"/>
              <w:jc w:val="both"/>
              <w:rPr>
                <w:rFonts w:ascii="Verdana" w:hAnsi="Verdana"/>
              </w:rPr>
            </w:pPr>
            <w:r w:rsidRPr="002B5923">
              <w:rPr>
                <w:rFonts w:ascii="Verdana" w:hAnsi="Verdana"/>
                <w:sz w:val="20"/>
                <w:szCs w:val="20"/>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или были отправлены Принципалом на электронную почту Агента </w:t>
            </w:r>
            <w:hyperlink r:id="rId6" w:history="1">
              <w:r w:rsidR="000C0745" w:rsidRPr="002B5923">
                <w:rPr>
                  <w:rStyle w:val="a4"/>
                  <w:rFonts w:ascii="Verdana" w:hAnsi="Verdana"/>
                  <w:sz w:val="20"/>
                  <w:szCs w:val="20"/>
                  <w:lang w:val="en-US"/>
                </w:rPr>
                <w:t>rosavtopodbor</w:t>
              </w:r>
              <w:r w:rsidR="000C0745" w:rsidRPr="002B5923">
                <w:rPr>
                  <w:rStyle w:val="a4"/>
                  <w:rFonts w:ascii="Verdana" w:hAnsi="Verdana"/>
                  <w:sz w:val="20"/>
                  <w:szCs w:val="20"/>
                </w:rPr>
                <w:t>@</w:t>
              </w:r>
              <w:r w:rsidR="000C0745" w:rsidRPr="002B5923">
                <w:rPr>
                  <w:rStyle w:val="a4"/>
                  <w:rFonts w:ascii="Verdana" w:hAnsi="Verdana"/>
                  <w:sz w:val="20"/>
                  <w:szCs w:val="20"/>
                  <w:lang w:val="en-US"/>
                </w:rPr>
                <w:t>gmail</w:t>
              </w:r>
              <w:r w:rsidR="000C0745" w:rsidRPr="002B5923">
                <w:rPr>
                  <w:rStyle w:val="a4"/>
                  <w:rFonts w:ascii="Verdana" w:hAnsi="Verdana"/>
                  <w:sz w:val="20"/>
                  <w:szCs w:val="20"/>
                </w:rPr>
                <w:t>.</w:t>
              </w:r>
              <w:r w:rsidR="000C0745" w:rsidRPr="002B5923">
                <w:rPr>
                  <w:rStyle w:val="a4"/>
                  <w:rFonts w:ascii="Verdana" w:hAnsi="Verdana"/>
                  <w:sz w:val="20"/>
                  <w:szCs w:val="20"/>
                  <w:lang w:val="en-US"/>
                </w:rPr>
                <w:t>com</w:t>
              </w:r>
            </w:hyperlink>
            <w:r w:rsidR="000C0745" w:rsidRPr="002B5923">
              <w:rPr>
                <w:rFonts w:ascii="Verdana" w:hAnsi="Verdana"/>
                <w:sz w:val="20"/>
                <w:szCs w:val="20"/>
              </w:rPr>
              <w:t xml:space="preserve"> </w:t>
            </w:r>
          </w:p>
        </w:tc>
      </w:tr>
    </w:tbl>
    <w:p w:rsidR="00A50484" w:rsidRPr="002B5923" w:rsidRDefault="00A50484" w:rsidP="008E728D">
      <w:pPr>
        <w:pStyle w:val="4"/>
        <w:spacing w:before="120" w:beforeAutospacing="0" w:after="120" w:afterAutospacing="0"/>
        <w:jc w:val="center"/>
        <w:rPr>
          <w:rFonts w:ascii="Verdana" w:hAnsi="Verdana"/>
          <w:sz w:val="20"/>
          <w:szCs w:val="20"/>
        </w:rPr>
      </w:pPr>
      <w:r w:rsidRPr="002B5923">
        <w:rPr>
          <w:rFonts w:ascii="Verdana" w:hAnsi="Verdana"/>
          <w:sz w:val="20"/>
          <w:szCs w:val="20"/>
        </w:rPr>
        <w:t>5. СРОКИ</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5.1</w:t>
            </w:r>
          </w:p>
        </w:tc>
        <w:tc>
          <w:tcPr>
            <w:tcW w:w="0" w:type="auto"/>
          </w:tcPr>
          <w:p w:rsidR="00A50484" w:rsidRPr="002B5923" w:rsidRDefault="00A50484" w:rsidP="009923C4">
            <w:pPr>
              <w:ind w:left="87"/>
              <w:jc w:val="both"/>
              <w:rPr>
                <w:rFonts w:ascii="Verdana" w:hAnsi="Verdana"/>
                <w:sz w:val="20"/>
                <w:szCs w:val="20"/>
              </w:rPr>
            </w:pPr>
            <w:r w:rsidRPr="002B5923">
              <w:rPr>
                <w:rFonts w:ascii="Verdana" w:hAnsi="Verdana"/>
                <w:sz w:val="20"/>
                <w:szCs w:val="20"/>
              </w:rPr>
              <w:t xml:space="preserve">Срок действия настоящего Договора </w:t>
            </w:r>
            <w:r w:rsidR="009923C4" w:rsidRPr="002B5923">
              <w:rPr>
                <w:rFonts w:ascii="Verdana" w:hAnsi="Verdana"/>
                <w:sz w:val="20"/>
                <w:szCs w:val="20"/>
              </w:rPr>
              <w:t>45</w:t>
            </w:r>
            <w:r w:rsidRPr="002B5923">
              <w:rPr>
                <w:rFonts w:ascii="Verdana" w:hAnsi="Verdana"/>
                <w:sz w:val="20"/>
                <w:szCs w:val="20"/>
              </w:rPr>
              <w:t xml:space="preserve"> (</w:t>
            </w:r>
            <w:r w:rsidR="009923C4" w:rsidRPr="002B5923">
              <w:rPr>
                <w:rFonts w:ascii="Verdana" w:hAnsi="Verdana"/>
                <w:sz w:val="20"/>
                <w:szCs w:val="20"/>
              </w:rPr>
              <w:t>сорок пять</w:t>
            </w:r>
            <w:r w:rsidRPr="002B5923">
              <w:rPr>
                <w:rFonts w:ascii="Verdana" w:hAnsi="Verdana"/>
                <w:sz w:val="20"/>
                <w:szCs w:val="20"/>
              </w:rPr>
              <w:t>) календарных дней.</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5.2</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Настоящий Договор вступает в силу после подписания обеими Сторонами.</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5.3</w:t>
            </w:r>
          </w:p>
        </w:tc>
        <w:tc>
          <w:tcPr>
            <w:tcW w:w="0" w:type="auto"/>
          </w:tcPr>
          <w:p w:rsidR="00A50484" w:rsidRPr="002B5923" w:rsidRDefault="00A50484" w:rsidP="009923C4">
            <w:pPr>
              <w:ind w:left="87"/>
              <w:jc w:val="both"/>
              <w:rPr>
                <w:rFonts w:ascii="Verdana" w:hAnsi="Verdana"/>
                <w:sz w:val="20"/>
                <w:szCs w:val="20"/>
              </w:rPr>
            </w:pPr>
            <w:r w:rsidRPr="002B5923">
              <w:rPr>
                <w:rFonts w:ascii="Verdana" w:hAnsi="Verdana"/>
                <w:sz w:val="20"/>
                <w:szCs w:val="20"/>
              </w:rPr>
              <w:t xml:space="preserve">В случае, если Агент не смог исполнить обязанность, предусмотренную п.1.1 настоящего договора, в течение срока его действия, и Принципал не уведомил Агента о своем решении расторгнуть Договор в течение двух дней с даты окончания первоначального срока действия настоящего договора и на условиях, предусмотренных п. 4., он автоматически пролонгируется на следующие </w:t>
            </w:r>
            <w:r w:rsidR="009923C4" w:rsidRPr="002B5923">
              <w:rPr>
                <w:rFonts w:ascii="Verdana" w:hAnsi="Verdana"/>
                <w:sz w:val="20"/>
                <w:szCs w:val="20"/>
              </w:rPr>
              <w:t>45</w:t>
            </w:r>
            <w:r w:rsidRPr="002B5923">
              <w:rPr>
                <w:rFonts w:ascii="Verdana" w:hAnsi="Verdana"/>
                <w:sz w:val="20"/>
                <w:szCs w:val="20"/>
              </w:rPr>
              <w:t xml:space="preserve"> дней.</w:t>
            </w:r>
          </w:p>
        </w:tc>
      </w:tr>
    </w:tbl>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6. КОНФИДЕНЦИАЛЬНОСТЬ</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6.1</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Условия настоящего договора и приложений к нему конфиденциальны и не подлежат разглашению.</w:t>
            </w:r>
          </w:p>
        </w:tc>
      </w:tr>
    </w:tbl>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7. ФОРС-МАЖОРНЫЕ ОБСТОЯТЕЛЬСТВА</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7.1</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настоящего Договора, которые соответствующая сторона не могла ни предвидеть, ни предотвратить, такие как вступившие в силу законы РФ,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обязательств по Договору.</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7.2</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Сторона при возникновении обстоятельств непреодолимой силы обязана немедленно информировать об этом другую сторону в письменной форме.</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7.3</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контрактные обязательства.</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lastRenderedPageBreak/>
              <w:t>7.4</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7.5</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tc>
      </w:tr>
    </w:tbl>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8. РАЗРЕШЕНИЕ СПОРОВ</w:t>
      </w:r>
    </w:p>
    <w:tbl>
      <w:tblPr>
        <w:tblW w:w="5000" w:type="pct"/>
        <w:tblCellSpacing w:w="0" w:type="dxa"/>
        <w:tblCellMar>
          <w:left w:w="0" w:type="dxa"/>
          <w:right w:w="0" w:type="dxa"/>
        </w:tblCellMar>
        <w:tblLook w:val="0000" w:firstRow="0" w:lastRow="0" w:firstColumn="0" w:lastColumn="0" w:noHBand="0" w:noVBand="0"/>
      </w:tblPr>
      <w:tblGrid>
        <w:gridCol w:w="331"/>
        <w:gridCol w:w="10016"/>
      </w:tblGrid>
      <w:tr w:rsidR="00A50484" w:rsidRPr="002B5923" w:rsidTr="00C21B73">
        <w:trPr>
          <w:tblCellSpacing w:w="0" w:type="dxa"/>
        </w:trPr>
        <w:tc>
          <w:tcPr>
            <w:tcW w:w="160" w:type="pct"/>
          </w:tcPr>
          <w:p w:rsidR="00A50484" w:rsidRPr="002B5923" w:rsidRDefault="00A50484">
            <w:pPr>
              <w:rPr>
                <w:rFonts w:ascii="Verdana" w:hAnsi="Verdana"/>
                <w:sz w:val="20"/>
                <w:szCs w:val="20"/>
              </w:rPr>
            </w:pPr>
            <w:bookmarkStart w:id="0" w:name="_GoBack" w:colFirst="0" w:colLast="1"/>
            <w:r w:rsidRPr="002B5923">
              <w:rPr>
                <w:rFonts w:ascii="Verdana" w:hAnsi="Verdana"/>
                <w:sz w:val="20"/>
                <w:szCs w:val="20"/>
              </w:rPr>
              <w:t>8.1</w:t>
            </w:r>
          </w:p>
        </w:tc>
        <w:tc>
          <w:tcPr>
            <w:tcW w:w="4840" w:type="pct"/>
          </w:tcPr>
          <w:p w:rsidR="00A50484" w:rsidRPr="002B5923" w:rsidRDefault="00A50484" w:rsidP="00A21CFC">
            <w:pPr>
              <w:ind w:left="87"/>
              <w:jc w:val="both"/>
              <w:rPr>
                <w:rFonts w:ascii="Verdana" w:hAnsi="Verdana"/>
                <w:sz w:val="20"/>
                <w:szCs w:val="20"/>
              </w:rPr>
            </w:pPr>
            <w:r w:rsidRPr="002B5923">
              <w:rPr>
                <w:rFonts w:ascii="Verdana" w:hAnsi="Verdana"/>
                <w:sz w:val="20"/>
                <w:szCs w:val="2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tc>
      </w:tr>
      <w:tr w:rsidR="00A50484" w:rsidRPr="002B5923" w:rsidTr="00C21B73">
        <w:trPr>
          <w:tblCellSpacing w:w="0" w:type="dxa"/>
        </w:trPr>
        <w:tc>
          <w:tcPr>
            <w:tcW w:w="160" w:type="pct"/>
          </w:tcPr>
          <w:p w:rsidR="00A50484" w:rsidRPr="002B5923" w:rsidRDefault="00A50484">
            <w:pPr>
              <w:rPr>
                <w:rFonts w:ascii="Verdana" w:hAnsi="Verdana"/>
                <w:sz w:val="20"/>
                <w:szCs w:val="20"/>
              </w:rPr>
            </w:pPr>
            <w:r w:rsidRPr="002B5923">
              <w:rPr>
                <w:rFonts w:ascii="Verdana" w:hAnsi="Verdana"/>
                <w:sz w:val="20"/>
                <w:szCs w:val="20"/>
              </w:rPr>
              <w:t>8.2</w:t>
            </w:r>
          </w:p>
        </w:tc>
        <w:tc>
          <w:tcPr>
            <w:tcW w:w="4840" w:type="pct"/>
          </w:tcPr>
          <w:p w:rsidR="00A50484" w:rsidRPr="002B5923" w:rsidRDefault="00A50484" w:rsidP="00A21CFC">
            <w:pPr>
              <w:ind w:left="87"/>
              <w:jc w:val="both"/>
              <w:rPr>
                <w:rFonts w:ascii="Verdana" w:hAnsi="Verdana"/>
                <w:sz w:val="20"/>
                <w:szCs w:val="20"/>
              </w:rPr>
            </w:pPr>
            <w:r w:rsidRPr="002B5923">
              <w:rPr>
                <w:rFonts w:ascii="Verdana" w:hAnsi="Verdana"/>
                <w:sz w:val="20"/>
                <w:szCs w:val="20"/>
              </w:rPr>
              <w:t>При невозможности в процессе переговоров по спорным вопросам достичь согласия, все споры разрешаются в порядке, установленном действующим законодательством в суде г.</w:t>
            </w:r>
            <w:r w:rsidR="00D11B62" w:rsidRPr="002B5923">
              <w:rPr>
                <w:rFonts w:ascii="Verdana" w:hAnsi="Verdana"/>
                <w:sz w:val="20"/>
                <w:szCs w:val="20"/>
              </w:rPr>
              <w:t xml:space="preserve"> </w:t>
            </w:r>
            <w:r w:rsidRPr="002B5923">
              <w:rPr>
                <w:rFonts w:ascii="Verdana" w:hAnsi="Verdana"/>
                <w:sz w:val="20"/>
                <w:szCs w:val="20"/>
              </w:rPr>
              <w:t>Москвы.</w:t>
            </w:r>
          </w:p>
        </w:tc>
      </w:tr>
    </w:tbl>
    <w:bookmarkEnd w:id="0"/>
    <w:p w:rsidR="00A50484" w:rsidRPr="002B5923" w:rsidRDefault="00A50484" w:rsidP="00D11B62">
      <w:pPr>
        <w:pStyle w:val="4"/>
        <w:spacing w:before="120" w:beforeAutospacing="0" w:after="120" w:afterAutospacing="0"/>
        <w:jc w:val="center"/>
        <w:rPr>
          <w:rFonts w:ascii="Verdana" w:hAnsi="Verdana"/>
          <w:sz w:val="20"/>
          <w:szCs w:val="20"/>
        </w:rPr>
      </w:pPr>
      <w:r w:rsidRPr="002B5923">
        <w:rPr>
          <w:rFonts w:ascii="Verdana" w:hAnsi="Verdana"/>
          <w:sz w:val="20"/>
          <w:szCs w:val="20"/>
        </w:rPr>
        <w:t>9. ЗАКЛЮЧИТЕЛЬНЫЕ ПОЛОЖЕНИЯ</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9.1</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9.2</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Стороны признают факт и способ уведомления участников данного договора посредством использования электронной почты на адреса указанные сторонами в п. 10</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9.3</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При подписании настоящего договора, вся предыдущая переписка, договоренности сторон и т.д. теряют силу.</w:t>
            </w:r>
          </w:p>
        </w:tc>
      </w:tr>
      <w:tr w:rsidR="00A50484" w:rsidRPr="002B5923" w:rsidTr="00DE23A4">
        <w:trPr>
          <w:tblCellSpacing w:w="0" w:type="dxa"/>
        </w:trPr>
        <w:tc>
          <w:tcPr>
            <w:tcW w:w="0" w:type="auto"/>
          </w:tcPr>
          <w:p w:rsidR="00A50484" w:rsidRPr="002B5923" w:rsidRDefault="00A50484">
            <w:pPr>
              <w:rPr>
                <w:rFonts w:ascii="Verdana" w:hAnsi="Verdana"/>
                <w:sz w:val="20"/>
                <w:szCs w:val="20"/>
              </w:rPr>
            </w:pPr>
            <w:r w:rsidRPr="002B5923">
              <w:rPr>
                <w:rFonts w:ascii="Verdana" w:hAnsi="Verdana"/>
                <w:sz w:val="20"/>
                <w:szCs w:val="20"/>
              </w:rPr>
              <w:t>9.4</w:t>
            </w:r>
          </w:p>
        </w:tc>
        <w:tc>
          <w:tcPr>
            <w:tcW w:w="0" w:type="auto"/>
          </w:tcPr>
          <w:p w:rsidR="00A50484" w:rsidRPr="002B5923" w:rsidRDefault="00A50484" w:rsidP="00A21CFC">
            <w:pPr>
              <w:ind w:left="87"/>
              <w:jc w:val="both"/>
              <w:rPr>
                <w:rFonts w:ascii="Verdana" w:hAnsi="Verdana"/>
                <w:sz w:val="20"/>
                <w:szCs w:val="20"/>
              </w:rPr>
            </w:pPr>
            <w:r w:rsidRPr="002B5923">
              <w:rPr>
                <w:rFonts w:ascii="Verdana" w:hAnsi="Verdana"/>
                <w:sz w:val="20"/>
                <w:szCs w:val="20"/>
              </w:rPr>
              <w:t>Настоящий договор составлен в двух экземплярах, имеющих одинаковую юридическую силу, по одному экземпляру для каждой из сторон.</w:t>
            </w:r>
          </w:p>
        </w:tc>
      </w:tr>
    </w:tbl>
    <w:p w:rsidR="00A50484" w:rsidRPr="002B5923" w:rsidRDefault="00A50484" w:rsidP="008E728D">
      <w:pPr>
        <w:pStyle w:val="4"/>
        <w:spacing w:before="120" w:beforeAutospacing="0" w:after="120" w:afterAutospacing="0"/>
        <w:jc w:val="center"/>
        <w:rPr>
          <w:rFonts w:ascii="Verdana" w:hAnsi="Verdana"/>
          <w:sz w:val="20"/>
          <w:szCs w:val="20"/>
        </w:rPr>
      </w:pPr>
      <w:r w:rsidRPr="002B5923">
        <w:rPr>
          <w:rFonts w:ascii="Verdana" w:hAnsi="Verdana"/>
          <w:sz w:val="20"/>
          <w:szCs w:val="20"/>
        </w:rPr>
        <w:t>10. РЕКВИЗИТЫ СТОРОН</w:t>
      </w:r>
    </w:p>
    <w:tbl>
      <w:tblPr>
        <w:tblW w:w="5000" w:type="pct"/>
        <w:tblCellMar>
          <w:top w:w="75" w:type="dxa"/>
          <w:left w:w="75" w:type="dxa"/>
          <w:bottom w:w="75" w:type="dxa"/>
          <w:right w:w="75" w:type="dxa"/>
        </w:tblCellMar>
        <w:tblLook w:val="0000" w:firstRow="0" w:lastRow="0" w:firstColumn="0" w:lastColumn="0" w:noHBand="0" w:noVBand="0"/>
      </w:tblPr>
      <w:tblGrid>
        <w:gridCol w:w="5248"/>
        <w:gridCol w:w="5249"/>
      </w:tblGrid>
      <w:tr w:rsidR="00F60768" w:rsidRPr="002B5923" w:rsidTr="00B905D5">
        <w:tc>
          <w:tcPr>
            <w:tcW w:w="2500" w:type="pct"/>
            <w:tcBorders>
              <w:top w:val="single" w:sz="6" w:space="0" w:color="101010"/>
              <w:left w:val="single" w:sz="6" w:space="0" w:color="101010"/>
              <w:bottom w:val="single" w:sz="6" w:space="0" w:color="101010"/>
              <w:right w:val="single" w:sz="6" w:space="0" w:color="101010"/>
            </w:tcBorders>
            <w:vAlign w:val="center"/>
          </w:tcPr>
          <w:p w:rsidR="00F60768" w:rsidRPr="002B5923" w:rsidRDefault="00F60768">
            <w:pPr>
              <w:jc w:val="center"/>
              <w:rPr>
                <w:rFonts w:ascii="Verdana" w:hAnsi="Verdana"/>
                <w:sz w:val="20"/>
                <w:szCs w:val="20"/>
              </w:rPr>
            </w:pPr>
            <w:r w:rsidRPr="002B5923">
              <w:rPr>
                <w:rFonts w:ascii="Verdana" w:hAnsi="Verdana"/>
                <w:b/>
                <w:bCs/>
                <w:i/>
                <w:iCs/>
                <w:sz w:val="20"/>
                <w:szCs w:val="20"/>
              </w:rPr>
              <w:t>Принципал:</w:t>
            </w:r>
          </w:p>
        </w:tc>
        <w:tc>
          <w:tcPr>
            <w:tcW w:w="2500" w:type="pct"/>
            <w:tcBorders>
              <w:top w:val="single" w:sz="6" w:space="0" w:color="101010"/>
              <w:left w:val="single" w:sz="6" w:space="0" w:color="101010"/>
              <w:bottom w:val="single" w:sz="6" w:space="0" w:color="101010"/>
              <w:right w:val="single" w:sz="6" w:space="0" w:color="101010"/>
            </w:tcBorders>
            <w:vAlign w:val="center"/>
          </w:tcPr>
          <w:p w:rsidR="00F60768" w:rsidRPr="002B5923" w:rsidRDefault="00F60768" w:rsidP="00A71637">
            <w:pPr>
              <w:jc w:val="center"/>
              <w:rPr>
                <w:rFonts w:ascii="Verdana" w:hAnsi="Verdana"/>
                <w:sz w:val="20"/>
                <w:szCs w:val="20"/>
              </w:rPr>
            </w:pPr>
            <w:r w:rsidRPr="002B5923">
              <w:rPr>
                <w:rFonts w:ascii="Verdana" w:hAnsi="Verdana"/>
                <w:b/>
                <w:bCs/>
                <w:i/>
                <w:iCs/>
                <w:sz w:val="20"/>
                <w:szCs w:val="20"/>
              </w:rPr>
              <w:t>Агент:</w:t>
            </w:r>
          </w:p>
        </w:tc>
      </w:tr>
      <w:tr w:rsidR="00F60768" w:rsidRPr="005346E0" w:rsidTr="00F60768">
        <w:tc>
          <w:tcPr>
            <w:tcW w:w="0" w:type="auto"/>
            <w:tcBorders>
              <w:top w:val="single" w:sz="6" w:space="0" w:color="101010"/>
              <w:left w:val="single" w:sz="6" w:space="0" w:color="101010"/>
              <w:bottom w:val="single" w:sz="6" w:space="0" w:color="101010"/>
              <w:right w:val="single" w:sz="6" w:space="0" w:color="101010"/>
            </w:tcBorders>
          </w:tcPr>
          <w:p w:rsidR="001748DC" w:rsidRPr="005346E0" w:rsidRDefault="00F60768">
            <w:pPr>
              <w:rPr>
                <w:rFonts w:ascii="Verdana" w:hAnsi="Verdana"/>
                <w:sz w:val="20"/>
                <w:szCs w:val="20"/>
              </w:rPr>
            </w:pPr>
            <w:r w:rsidRPr="005346E0">
              <w:rPr>
                <w:rFonts w:ascii="Verdana" w:hAnsi="Verdana"/>
                <w:sz w:val="20"/>
                <w:szCs w:val="20"/>
              </w:rPr>
              <w:t>ФИО</w:t>
            </w:r>
            <w:r w:rsidR="00806213" w:rsidRPr="005346E0">
              <w:rPr>
                <w:rFonts w:ascii="Verdana" w:hAnsi="Verdana"/>
                <w:sz w:val="20"/>
                <w:szCs w:val="20"/>
              </w:rPr>
              <w:t>:</w:t>
            </w:r>
            <w:r w:rsidRPr="005346E0">
              <w:rPr>
                <w:rFonts w:ascii="Verdana" w:hAnsi="Verdana"/>
                <w:sz w:val="20"/>
                <w:szCs w:val="20"/>
              </w:rPr>
              <w:br/>
            </w:r>
            <w:r w:rsidRPr="005346E0">
              <w:rPr>
                <w:rFonts w:ascii="Verdana" w:hAnsi="Verdana"/>
                <w:sz w:val="20"/>
                <w:szCs w:val="20"/>
              </w:rPr>
              <w:br/>
            </w:r>
            <w:r w:rsidR="001748DC" w:rsidRPr="005346E0">
              <w:rPr>
                <w:rFonts w:ascii="Verdana" w:hAnsi="Verdana"/>
                <w:sz w:val="20"/>
                <w:szCs w:val="20"/>
              </w:rPr>
              <w:t>Зарегистрирован:</w:t>
            </w:r>
          </w:p>
          <w:p w:rsidR="001748DC" w:rsidRPr="005346E0" w:rsidRDefault="001748DC">
            <w:pPr>
              <w:rPr>
                <w:rFonts w:ascii="Verdana" w:hAnsi="Verdana"/>
                <w:sz w:val="20"/>
                <w:szCs w:val="20"/>
              </w:rPr>
            </w:pPr>
          </w:p>
          <w:p w:rsidR="00F60768" w:rsidRPr="005346E0" w:rsidRDefault="00F60768">
            <w:pPr>
              <w:rPr>
                <w:rFonts w:ascii="Verdana" w:hAnsi="Verdana"/>
                <w:sz w:val="20"/>
                <w:szCs w:val="20"/>
              </w:rPr>
            </w:pPr>
            <w:r w:rsidRPr="005346E0">
              <w:rPr>
                <w:rFonts w:ascii="Verdana" w:hAnsi="Verdana"/>
                <w:sz w:val="20"/>
                <w:szCs w:val="20"/>
              </w:rPr>
              <w:t xml:space="preserve">Паспорт: </w:t>
            </w:r>
          </w:p>
          <w:p w:rsidR="00806213" w:rsidRPr="005346E0" w:rsidRDefault="00806213" w:rsidP="000C0745">
            <w:pPr>
              <w:rPr>
                <w:rFonts w:ascii="Verdana" w:hAnsi="Verdana"/>
                <w:sz w:val="20"/>
                <w:szCs w:val="20"/>
              </w:rPr>
            </w:pPr>
            <w:r w:rsidRPr="005346E0">
              <w:rPr>
                <w:rFonts w:ascii="Verdana" w:hAnsi="Verdana"/>
                <w:sz w:val="20"/>
                <w:szCs w:val="20"/>
              </w:rPr>
              <w:t>Выдан:</w:t>
            </w:r>
          </w:p>
          <w:p w:rsidR="00F60768" w:rsidRPr="002B5923" w:rsidRDefault="00F60768" w:rsidP="00C3246C">
            <w:pPr>
              <w:rPr>
                <w:rFonts w:ascii="Verdana" w:hAnsi="Verdana"/>
                <w:sz w:val="20"/>
                <w:szCs w:val="20"/>
              </w:rPr>
            </w:pPr>
            <w:r w:rsidRPr="005346E0">
              <w:rPr>
                <w:rFonts w:ascii="Verdana" w:hAnsi="Verdana"/>
                <w:sz w:val="20"/>
                <w:szCs w:val="20"/>
              </w:rPr>
              <w:t>Дата</w:t>
            </w:r>
            <w:r w:rsidR="00806213" w:rsidRPr="005346E0">
              <w:rPr>
                <w:rFonts w:ascii="Verdana" w:hAnsi="Verdana"/>
                <w:sz w:val="20"/>
                <w:szCs w:val="20"/>
              </w:rPr>
              <w:t xml:space="preserve"> выдачи</w:t>
            </w:r>
            <w:r w:rsidR="001748DC" w:rsidRPr="005346E0">
              <w:rPr>
                <w:rFonts w:ascii="Verdana" w:hAnsi="Verdana"/>
                <w:sz w:val="20"/>
                <w:szCs w:val="20"/>
              </w:rPr>
              <w:t>:</w:t>
            </w:r>
            <w:r w:rsidR="00C3246C" w:rsidRPr="005346E0">
              <w:rPr>
                <w:rFonts w:ascii="Verdana" w:hAnsi="Verdana"/>
                <w:sz w:val="20"/>
                <w:szCs w:val="20"/>
              </w:rPr>
              <w:br/>
            </w:r>
            <w:r w:rsidR="00C3246C" w:rsidRPr="005346E0">
              <w:rPr>
                <w:rFonts w:ascii="Verdana" w:hAnsi="Verdana"/>
                <w:sz w:val="20"/>
                <w:szCs w:val="20"/>
              </w:rPr>
              <w:br/>
              <w:t xml:space="preserve">Телефон: </w:t>
            </w:r>
            <w:r w:rsidRPr="005346E0">
              <w:rPr>
                <w:rFonts w:ascii="Verdana" w:hAnsi="Verdana"/>
                <w:sz w:val="20"/>
                <w:szCs w:val="20"/>
              </w:rPr>
              <w:br/>
            </w:r>
            <w:r w:rsidRPr="005346E0">
              <w:rPr>
                <w:rFonts w:ascii="Verdana" w:hAnsi="Verdana"/>
                <w:sz w:val="20"/>
                <w:szCs w:val="20"/>
              </w:rPr>
              <w:br/>
              <w:t>E-mail:</w:t>
            </w:r>
            <w:r w:rsidRPr="002B5923">
              <w:rPr>
                <w:rFonts w:ascii="Verdana" w:hAnsi="Verdana"/>
                <w:sz w:val="20"/>
                <w:szCs w:val="20"/>
              </w:rPr>
              <w:t xml:space="preserve"> </w:t>
            </w:r>
          </w:p>
        </w:tc>
        <w:tc>
          <w:tcPr>
            <w:tcW w:w="0" w:type="auto"/>
            <w:tcBorders>
              <w:top w:val="single" w:sz="6" w:space="0" w:color="101010"/>
              <w:left w:val="single" w:sz="6" w:space="0" w:color="101010"/>
              <w:bottom w:val="single" w:sz="6" w:space="0" w:color="101010"/>
              <w:right w:val="single" w:sz="6" w:space="0" w:color="101010"/>
            </w:tcBorders>
          </w:tcPr>
          <w:p w:rsidR="00F60768" w:rsidRPr="002B5923" w:rsidRDefault="00F60768" w:rsidP="00A71637">
            <w:pPr>
              <w:rPr>
                <w:rFonts w:ascii="Verdana" w:hAnsi="Verdana"/>
                <w:bCs/>
                <w:sz w:val="20"/>
                <w:szCs w:val="20"/>
              </w:rPr>
            </w:pPr>
            <w:r w:rsidRPr="002B5923">
              <w:rPr>
                <w:rFonts w:ascii="Verdana" w:hAnsi="Verdana"/>
                <w:bCs/>
                <w:sz w:val="20"/>
                <w:szCs w:val="20"/>
              </w:rPr>
              <w:t xml:space="preserve">Индивидуальный предприниматель  </w:t>
            </w:r>
          </w:p>
          <w:p w:rsidR="00F60768" w:rsidRPr="005346E0" w:rsidRDefault="00F60768" w:rsidP="005346E0">
            <w:pPr>
              <w:rPr>
                <w:rFonts w:ascii="Verdana" w:hAnsi="Verdana"/>
                <w:bCs/>
                <w:sz w:val="20"/>
                <w:szCs w:val="20"/>
              </w:rPr>
            </w:pPr>
            <w:r w:rsidRPr="002B5923">
              <w:rPr>
                <w:rFonts w:ascii="Verdana" w:hAnsi="Verdana"/>
                <w:bCs/>
                <w:sz w:val="20"/>
                <w:szCs w:val="20"/>
              </w:rPr>
              <w:t>Широков Артем Дмитриевич</w:t>
            </w:r>
          </w:p>
          <w:p w:rsidR="00D24035" w:rsidRPr="002B5923" w:rsidRDefault="00D24035" w:rsidP="00A71637">
            <w:pPr>
              <w:rPr>
                <w:rFonts w:ascii="Verdana" w:hAnsi="Verdana"/>
                <w:sz w:val="20"/>
                <w:szCs w:val="20"/>
              </w:rPr>
            </w:pPr>
          </w:p>
          <w:p w:rsidR="00F60768" w:rsidRPr="002B5923" w:rsidRDefault="00F60768" w:rsidP="00A71637">
            <w:pPr>
              <w:rPr>
                <w:rFonts w:ascii="Verdana" w:hAnsi="Verdana"/>
                <w:sz w:val="20"/>
                <w:szCs w:val="20"/>
              </w:rPr>
            </w:pPr>
            <w:r w:rsidRPr="002B5923">
              <w:rPr>
                <w:rFonts w:ascii="Verdana" w:hAnsi="Verdana"/>
                <w:sz w:val="20"/>
                <w:szCs w:val="20"/>
              </w:rPr>
              <w:t>ОГРНИП 318774600207551 от 13.04.2018</w:t>
            </w:r>
            <w:r w:rsidRPr="002B5923">
              <w:rPr>
                <w:rFonts w:ascii="Verdana" w:hAnsi="Verdana"/>
                <w:sz w:val="20"/>
                <w:szCs w:val="20"/>
              </w:rPr>
              <w:br/>
              <w:t>ИНН 772609595802</w:t>
            </w:r>
          </w:p>
          <w:p w:rsidR="002A7CE3" w:rsidRPr="002B5923" w:rsidRDefault="002A7CE3" w:rsidP="002A7CE3">
            <w:pPr>
              <w:rPr>
                <w:rFonts w:ascii="Verdana" w:hAnsi="Verdana"/>
                <w:sz w:val="20"/>
                <w:szCs w:val="20"/>
              </w:rPr>
            </w:pPr>
            <w:r w:rsidRPr="002B5923">
              <w:rPr>
                <w:rFonts w:ascii="Verdana" w:hAnsi="Verdana"/>
                <w:sz w:val="20"/>
                <w:szCs w:val="20"/>
              </w:rPr>
              <w:t>ОКПО 0129169714</w:t>
            </w:r>
          </w:p>
          <w:p w:rsidR="002A7CE3" w:rsidRPr="002B5923" w:rsidRDefault="002A7CE3" w:rsidP="00A71637">
            <w:pPr>
              <w:rPr>
                <w:rFonts w:ascii="Verdana" w:hAnsi="Verdana"/>
                <w:sz w:val="20"/>
                <w:szCs w:val="20"/>
              </w:rPr>
            </w:pPr>
          </w:p>
          <w:p w:rsidR="00194D77" w:rsidRDefault="00F60768" w:rsidP="00A65217">
            <w:pPr>
              <w:rPr>
                <w:rFonts w:ascii="Verdana" w:hAnsi="Verdana"/>
                <w:sz w:val="20"/>
                <w:szCs w:val="20"/>
              </w:rPr>
            </w:pPr>
            <w:r w:rsidRPr="002B5923">
              <w:rPr>
                <w:rFonts w:ascii="Verdana" w:hAnsi="Verdana"/>
                <w:bCs/>
                <w:sz w:val="20"/>
                <w:szCs w:val="20"/>
              </w:rPr>
              <w:t>р/с</w:t>
            </w:r>
            <w:r w:rsidRPr="002B5923">
              <w:rPr>
                <w:rFonts w:ascii="Verdana" w:hAnsi="Verdana"/>
                <w:sz w:val="20"/>
                <w:szCs w:val="20"/>
              </w:rPr>
              <w:t xml:space="preserve"> </w:t>
            </w:r>
            <w:r w:rsidR="00A65217" w:rsidRPr="002B5923">
              <w:rPr>
                <w:rFonts w:ascii="Verdana" w:hAnsi="Verdana"/>
                <w:sz w:val="20"/>
                <w:szCs w:val="20"/>
              </w:rPr>
              <w:t>40802</w:t>
            </w:r>
            <w:r w:rsidR="00D24035" w:rsidRPr="002B5923">
              <w:rPr>
                <w:rFonts w:ascii="Verdana" w:hAnsi="Verdana"/>
                <w:sz w:val="20"/>
                <w:szCs w:val="20"/>
              </w:rPr>
              <w:t xml:space="preserve"> </w:t>
            </w:r>
            <w:r w:rsidR="00A65217" w:rsidRPr="002B5923">
              <w:rPr>
                <w:rFonts w:ascii="Verdana" w:hAnsi="Verdana"/>
                <w:sz w:val="20"/>
                <w:szCs w:val="20"/>
              </w:rPr>
              <w:t>810</w:t>
            </w:r>
            <w:r w:rsidR="00D24035" w:rsidRPr="002B5923">
              <w:rPr>
                <w:rFonts w:ascii="Verdana" w:hAnsi="Verdana"/>
                <w:sz w:val="20"/>
                <w:szCs w:val="20"/>
              </w:rPr>
              <w:t xml:space="preserve"> </w:t>
            </w:r>
            <w:r w:rsidR="00A65217" w:rsidRPr="002B5923">
              <w:rPr>
                <w:rFonts w:ascii="Verdana" w:hAnsi="Verdana"/>
                <w:sz w:val="20"/>
                <w:szCs w:val="20"/>
              </w:rPr>
              <w:t>7024</w:t>
            </w:r>
            <w:r w:rsidR="00D24035" w:rsidRPr="002B5923">
              <w:rPr>
                <w:rFonts w:ascii="Verdana" w:hAnsi="Verdana"/>
                <w:sz w:val="20"/>
                <w:szCs w:val="20"/>
              </w:rPr>
              <w:t xml:space="preserve"> </w:t>
            </w:r>
            <w:r w:rsidR="00A65217" w:rsidRPr="002B5923">
              <w:rPr>
                <w:rFonts w:ascii="Verdana" w:hAnsi="Verdana"/>
                <w:sz w:val="20"/>
                <w:szCs w:val="20"/>
              </w:rPr>
              <w:t>3000</w:t>
            </w:r>
            <w:r w:rsidR="00D24035" w:rsidRPr="002B5923">
              <w:rPr>
                <w:rFonts w:ascii="Verdana" w:hAnsi="Verdana"/>
                <w:sz w:val="20"/>
                <w:szCs w:val="20"/>
              </w:rPr>
              <w:t xml:space="preserve"> </w:t>
            </w:r>
            <w:r w:rsidR="00A65217" w:rsidRPr="002B5923">
              <w:rPr>
                <w:rFonts w:ascii="Verdana" w:hAnsi="Verdana"/>
                <w:sz w:val="20"/>
                <w:szCs w:val="20"/>
              </w:rPr>
              <w:t>1241</w:t>
            </w:r>
            <w:r w:rsidR="00D24035" w:rsidRPr="002B5923">
              <w:rPr>
                <w:rFonts w:ascii="Verdana" w:hAnsi="Verdana"/>
                <w:sz w:val="20"/>
                <w:szCs w:val="20"/>
              </w:rPr>
              <w:t xml:space="preserve"> </w:t>
            </w:r>
          </w:p>
          <w:p w:rsidR="00A65217" w:rsidRPr="002B5923" w:rsidRDefault="00D24035" w:rsidP="00A65217">
            <w:pPr>
              <w:rPr>
                <w:rFonts w:ascii="Verdana" w:hAnsi="Verdana"/>
                <w:sz w:val="20"/>
                <w:szCs w:val="20"/>
              </w:rPr>
            </w:pPr>
            <w:r w:rsidRPr="002B5923">
              <w:rPr>
                <w:rFonts w:ascii="Verdana" w:hAnsi="Verdana"/>
                <w:sz w:val="20"/>
                <w:szCs w:val="20"/>
              </w:rPr>
              <w:t>в АО «АЛЬФА-БАНК»</w:t>
            </w:r>
          </w:p>
          <w:p w:rsidR="00D24035" w:rsidRPr="002B5923" w:rsidRDefault="00D24035" w:rsidP="00A65217">
            <w:pPr>
              <w:rPr>
                <w:rFonts w:ascii="Verdana" w:hAnsi="Verdana"/>
                <w:sz w:val="20"/>
                <w:szCs w:val="20"/>
              </w:rPr>
            </w:pPr>
            <w:r w:rsidRPr="002B5923">
              <w:rPr>
                <w:rFonts w:ascii="Verdana" w:hAnsi="Verdana"/>
                <w:sz w:val="20"/>
                <w:szCs w:val="20"/>
              </w:rPr>
              <w:t>БИК 044525593</w:t>
            </w:r>
          </w:p>
          <w:p w:rsidR="00D24035" w:rsidRPr="002B5923" w:rsidRDefault="00D24035" w:rsidP="00A65217">
            <w:pPr>
              <w:rPr>
                <w:rFonts w:ascii="Verdana" w:hAnsi="Verdana"/>
                <w:sz w:val="20"/>
                <w:szCs w:val="20"/>
              </w:rPr>
            </w:pPr>
            <w:r w:rsidRPr="002B5923">
              <w:rPr>
                <w:rFonts w:ascii="Verdana" w:hAnsi="Verdana"/>
                <w:sz w:val="20"/>
                <w:szCs w:val="20"/>
              </w:rPr>
              <w:t>к/с 30101 81 02000 0000 0593</w:t>
            </w:r>
          </w:p>
          <w:p w:rsidR="00F60768" w:rsidRPr="002B5923" w:rsidRDefault="00F60768" w:rsidP="00A71637">
            <w:pPr>
              <w:rPr>
                <w:rFonts w:ascii="Verdana" w:hAnsi="Verdana"/>
                <w:sz w:val="20"/>
                <w:szCs w:val="20"/>
              </w:rPr>
            </w:pPr>
            <w:r w:rsidRPr="002B5923">
              <w:rPr>
                <w:rFonts w:ascii="Verdana" w:hAnsi="Verdana"/>
                <w:sz w:val="20"/>
                <w:szCs w:val="20"/>
              </w:rPr>
              <w:br/>
            </w:r>
            <w:r w:rsidRPr="002B5923">
              <w:rPr>
                <w:rFonts w:ascii="Verdana" w:hAnsi="Verdana"/>
                <w:bCs/>
                <w:sz w:val="20"/>
                <w:szCs w:val="20"/>
              </w:rPr>
              <w:t>ОКВЭД</w:t>
            </w:r>
            <w:r w:rsidRPr="002B5923">
              <w:rPr>
                <w:rFonts w:ascii="Verdana" w:hAnsi="Verdana"/>
                <w:sz w:val="20"/>
                <w:szCs w:val="20"/>
              </w:rPr>
              <w:t xml:space="preserve"> 96.09; 45.20 </w:t>
            </w:r>
          </w:p>
          <w:p w:rsidR="00F60768" w:rsidRPr="002B5923" w:rsidRDefault="00F60768" w:rsidP="00A71637">
            <w:pPr>
              <w:rPr>
                <w:rFonts w:ascii="Verdana" w:hAnsi="Verdana"/>
                <w:sz w:val="20"/>
                <w:szCs w:val="20"/>
              </w:rPr>
            </w:pPr>
          </w:p>
          <w:p w:rsidR="00F60768" w:rsidRPr="005346E0" w:rsidRDefault="00F60768" w:rsidP="005346E0">
            <w:pPr>
              <w:rPr>
                <w:rFonts w:ascii="Verdana" w:hAnsi="Verdana"/>
                <w:sz w:val="20"/>
                <w:szCs w:val="20"/>
              </w:rPr>
            </w:pPr>
            <w:r w:rsidRPr="002B5923">
              <w:rPr>
                <w:rFonts w:ascii="Verdana" w:hAnsi="Verdana"/>
                <w:sz w:val="20"/>
                <w:szCs w:val="20"/>
              </w:rPr>
              <w:t>Тел</w:t>
            </w:r>
            <w:r w:rsidR="005346E0" w:rsidRPr="005346E0">
              <w:rPr>
                <w:rFonts w:ascii="Verdana" w:hAnsi="Verdana"/>
                <w:sz w:val="20"/>
                <w:szCs w:val="20"/>
              </w:rPr>
              <w:t>.: 8 (800) 30-123-08</w:t>
            </w:r>
            <w:r w:rsidRPr="005346E0">
              <w:rPr>
                <w:rFonts w:ascii="Verdana" w:hAnsi="Verdana"/>
                <w:sz w:val="20"/>
                <w:szCs w:val="20"/>
              </w:rPr>
              <w:br/>
            </w:r>
            <w:r w:rsidRPr="005346E0">
              <w:rPr>
                <w:rFonts w:ascii="Verdana" w:hAnsi="Verdana"/>
                <w:sz w:val="20"/>
                <w:szCs w:val="20"/>
              </w:rPr>
              <w:br/>
            </w:r>
            <w:r w:rsidRPr="002B5923">
              <w:rPr>
                <w:rFonts w:ascii="Verdana" w:hAnsi="Verdana"/>
                <w:sz w:val="20"/>
                <w:szCs w:val="20"/>
                <w:lang w:val="en-US"/>
              </w:rPr>
              <w:t>E</w:t>
            </w:r>
            <w:r w:rsidRPr="005346E0">
              <w:rPr>
                <w:rFonts w:ascii="Verdana" w:hAnsi="Verdana"/>
                <w:sz w:val="20"/>
                <w:szCs w:val="20"/>
              </w:rPr>
              <w:t>-</w:t>
            </w:r>
            <w:r w:rsidRPr="002B5923">
              <w:rPr>
                <w:rFonts w:ascii="Verdana" w:hAnsi="Verdana"/>
                <w:sz w:val="20"/>
                <w:szCs w:val="20"/>
                <w:lang w:val="en-US"/>
              </w:rPr>
              <w:t>mail</w:t>
            </w:r>
            <w:r w:rsidRPr="005346E0">
              <w:rPr>
                <w:rFonts w:ascii="Verdana" w:hAnsi="Verdana"/>
                <w:sz w:val="20"/>
                <w:szCs w:val="20"/>
              </w:rPr>
              <w:t xml:space="preserve">: </w:t>
            </w:r>
            <w:hyperlink r:id="rId7" w:history="1">
              <w:r w:rsidRPr="002B5923">
                <w:rPr>
                  <w:rStyle w:val="a4"/>
                  <w:rFonts w:ascii="Verdana" w:hAnsi="Verdana"/>
                  <w:sz w:val="20"/>
                  <w:szCs w:val="20"/>
                  <w:lang w:val="en-US"/>
                </w:rPr>
                <w:t>rosavtopodbor</w:t>
              </w:r>
              <w:r w:rsidRPr="005346E0">
                <w:rPr>
                  <w:rStyle w:val="a4"/>
                  <w:rFonts w:ascii="Verdana" w:hAnsi="Verdana"/>
                  <w:sz w:val="20"/>
                  <w:szCs w:val="20"/>
                </w:rPr>
                <w:t>@</w:t>
              </w:r>
              <w:r w:rsidRPr="002B5923">
                <w:rPr>
                  <w:rStyle w:val="a4"/>
                  <w:rFonts w:ascii="Verdana" w:hAnsi="Verdana"/>
                  <w:sz w:val="20"/>
                  <w:szCs w:val="20"/>
                  <w:lang w:val="en-US"/>
                </w:rPr>
                <w:t>gmail</w:t>
              </w:r>
              <w:r w:rsidRPr="005346E0">
                <w:rPr>
                  <w:rStyle w:val="a4"/>
                  <w:rFonts w:ascii="Verdana" w:hAnsi="Verdana"/>
                  <w:sz w:val="20"/>
                  <w:szCs w:val="20"/>
                </w:rPr>
                <w:t>.</w:t>
              </w:r>
              <w:r w:rsidRPr="002B5923">
                <w:rPr>
                  <w:rStyle w:val="a4"/>
                  <w:rFonts w:ascii="Verdana" w:hAnsi="Verdana"/>
                  <w:sz w:val="20"/>
                  <w:szCs w:val="20"/>
                  <w:lang w:val="en-US"/>
                </w:rPr>
                <w:t>com</w:t>
              </w:r>
            </w:hyperlink>
            <w:r w:rsidRPr="005346E0">
              <w:rPr>
                <w:rFonts w:ascii="Verdana" w:hAnsi="Verdana"/>
                <w:sz w:val="20"/>
                <w:szCs w:val="20"/>
              </w:rPr>
              <w:t xml:space="preserve"> </w:t>
            </w:r>
          </w:p>
        </w:tc>
      </w:tr>
      <w:tr w:rsidR="00F60768" w:rsidRPr="002B5923" w:rsidTr="00F60768">
        <w:tc>
          <w:tcPr>
            <w:tcW w:w="0" w:type="auto"/>
            <w:tcBorders>
              <w:top w:val="single" w:sz="6" w:space="0" w:color="101010"/>
              <w:left w:val="single" w:sz="6" w:space="0" w:color="101010"/>
              <w:bottom w:val="single" w:sz="6" w:space="0" w:color="101010"/>
              <w:right w:val="single" w:sz="6" w:space="0" w:color="101010"/>
            </w:tcBorders>
          </w:tcPr>
          <w:p w:rsidR="00F60768" w:rsidRPr="002B5923" w:rsidRDefault="00F60768" w:rsidP="00B06BA6">
            <w:pPr>
              <w:rPr>
                <w:rFonts w:ascii="Verdana" w:hAnsi="Verdana"/>
                <w:sz w:val="20"/>
                <w:szCs w:val="20"/>
              </w:rPr>
            </w:pPr>
            <w:r w:rsidRPr="002B5923">
              <w:rPr>
                <w:rFonts w:ascii="Verdana" w:hAnsi="Verdana"/>
                <w:sz w:val="20"/>
                <w:szCs w:val="20"/>
              </w:rPr>
              <w:t>Принципал _____________</w:t>
            </w:r>
            <w:r w:rsidR="0076689C" w:rsidRPr="005346E0">
              <w:rPr>
                <w:rFonts w:ascii="Verdana" w:hAnsi="Verdana"/>
                <w:sz w:val="20"/>
                <w:szCs w:val="20"/>
              </w:rPr>
              <w:t>ФИО</w:t>
            </w:r>
          </w:p>
        </w:tc>
        <w:tc>
          <w:tcPr>
            <w:tcW w:w="0" w:type="auto"/>
            <w:tcBorders>
              <w:top w:val="single" w:sz="6" w:space="0" w:color="101010"/>
              <w:left w:val="single" w:sz="6" w:space="0" w:color="101010"/>
              <w:bottom w:val="single" w:sz="6" w:space="0" w:color="101010"/>
              <w:right w:val="single" w:sz="6" w:space="0" w:color="101010"/>
            </w:tcBorders>
          </w:tcPr>
          <w:p w:rsidR="00F60768" w:rsidRPr="002B5923" w:rsidRDefault="00F60768" w:rsidP="00A71637">
            <w:pPr>
              <w:rPr>
                <w:rFonts w:ascii="Verdana" w:hAnsi="Verdana"/>
                <w:bCs/>
                <w:sz w:val="20"/>
                <w:szCs w:val="20"/>
              </w:rPr>
            </w:pPr>
            <w:r w:rsidRPr="002B5923">
              <w:rPr>
                <w:rFonts w:ascii="Verdana" w:hAnsi="Verdana"/>
                <w:bCs/>
                <w:sz w:val="20"/>
                <w:szCs w:val="20"/>
              </w:rPr>
              <w:t>Агент ________________ ИП Широков А.Д.</w:t>
            </w:r>
          </w:p>
          <w:p w:rsidR="0075106F" w:rsidRPr="002B5923" w:rsidRDefault="0075106F" w:rsidP="00A71637">
            <w:pPr>
              <w:rPr>
                <w:rFonts w:ascii="Verdana" w:hAnsi="Verdana"/>
                <w:bCs/>
                <w:sz w:val="20"/>
                <w:szCs w:val="20"/>
              </w:rPr>
            </w:pPr>
            <w:r w:rsidRPr="002B5923">
              <w:rPr>
                <w:rFonts w:ascii="Verdana" w:hAnsi="Verdana"/>
                <w:bCs/>
                <w:sz w:val="20"/>
                <w:szCs w:val="20"/>
              </w:rPr>
              <w:t xml:space="preserve">                       </w:t>
            </w:r>
            <w:r w:rsidRPr="002B5923">
              <w:rPr>
                <w:rFonts w:ascii="Verdana" w:hAnsi="Verdana"/>
                <w:bCs/>
                <w:sz w:val="16"/>
                <w:szCs w:val="16"/>
              </w:rPr>
              <w:t>м.п.</w:t>
            </w:r>
          </w:p>
        </w:tc>
      </w:tr>
    </w:tbl>
    <w:p w:rsidR="00A50484" w:rsidRPr="002B5923" w:rsidRDefault="00A50484">
      <w:pPr>
        <w:rPr>
          <w:rFonts w:ascii="Verdana" w:hAnsi="Verdana"/>
          <w:sz w:val="20"/>
          <w:szCs w:val="20"/>
        </w:rPr>
      </w:pPr>
    </w:p>
    <w:p w:rsidR="006C62BD" w:rsidRDefault="006C62BD" w:rsidP="0075106F">
      <w:pPr>
        <w:pStyle w:val="4"/>
        <w:spacing w:before="120" w:beforeAutospacing="0" w:after="120" w:afterAutospacing="0"/>
        <w:jc w:val="right"/>
        <w:rPr>
          <w:rFonts w:ascii="Verdana" w:hAnsi="Verdana"/>
          <w:sz w:val="20"/>
          <w:szCs w:val="20"/>
        </w:rPr>
      </w:pPr>
    </w:p>
    <w:p w:rsidR="00383F21" w:rsidRDefault="00383F21" w:rsidP="0075106F">
      <w:pPr>
        <w:pStyle w:val="4"/>
        <w:spacing w:before="120" w:beforeAutospacing="0" w:after="120" w:afterAutospacing="0"/>
        <w:jc w:val="right"/>
        <w:rPr>
          <w:rFonts w:ascii="Verdana" w:hAnsi="Verdana"/>
          <w:sz w:val="20"/>
          <w:szCs w:val="20"/>
        </w:rPr>
      </w:pPr>
    </w:p>
    <w:p w:rsidR="00383F21" w:rsidRDefault="00383F21" w:rsidP="0075106F">
      <w:pPr>
        <w:pStyle w:val="4"/>
        <w:spacing w:before="120" w:beforeAutospacing="0" w:after="120" w:afterAutospacing="0"/>
        <w:jc w:val="right"/>
        <w:rPr>
          <w:rFonts w:ascii="Verdana" w:hAnsi="Verdana"/>
          <w:sz w:val="20"/>
          <w:szCs w:val="20"/>
        </w:rPr>
      </w:pPr>
    </w:p>
    <w:p w:rsidR="005346E0" w:rsidRDefault="005346E0" w:rsidP="0075106F">
      <w:pPr>
        <w:pStyle w:val="4"/>
        <w:spacing w:before="120" w:beforeAutospacing="0" w:after="120" w:afterAutospacing="0"/>
        <w:jc w:val="right"/>
        <w:rPr>
          <w:rFonts w:ascii="Verdana" w:hAnsi="Verdana"/>
          <w:sz w:val="20"/>
          <w:szCs w:val="20"/>
        </w:rPr>
      </w:pPr>
    </w:p>
    <w:p w:rsidR="005346E0" w:rsidRDefault="005346E0" w:rsidP="0075106F">
      <w:pPr>
        <w:pStyle w:val="4"/>
        <w:spacing w:before="120" w:beforeAutospacing="0" w:after="120" w:afterAutospacing="0"/>
        <w:jc w:val="right"/>
        <w:rPr>
          <w:rFonts w:ascii="Verdana" w:hAnsi="Verdana"/>
          <w:sz w:val="20"/>
          <w:szCs w:val="20"/>
        </w:rPr>
      </w:pPr>
    </w:p>
    <w:p w:rsidR="00194D77" w:rsidRDefault="00194D77" w:rsidP="0075106F">
      <w:pPr>
        <w:pStyle w:val="4"/>
        <w:spacing w:before="120" w:beforeAutospacing="0" w:after="120" w:afterAutospacing="0"/>
        <w:jc w:val="right"/>
        <w:rPr>
          <w:rFonts w:ascii="Verdana" w:hAnsi="Verdana"/>
          <w:sz w:val="20"/>
          <w:szCs w:val="20"/>
        </w:rPr>
      </w:pPr>
    </w:p>
    <w:p w:rsidR="00194D77" w:rsidRPr="002B5923" w:rsidRDefault="00194D77" w:rsidP="0075106F">
      <w:pPr>
        <w:pStyle w:val="4"/>
        <w:spacing w:before="120" w:beforeAutospacing="0" w:after="120" w:afterAutospacing="0"/>
        <w:jc w:val="right"/>
        <w:rPr>
          <w:rFonts w:ascii="Verdana" w:hAnsi="Verdana"/>
          <w:sz w:val="20"/>
          <w:szCs w:val="20"/>
        </w:rPr>
      </w:pPr>
    </w:p>
    <w:p w:rsidR="003543D4" w:rsidRPr="002B5923" w:rsidRDefault="003543D4" w:rsidP="0075106F">
      <w:pPr>
        <w:pStyle w:val="4"/>
        <w:spacing w:before="120" w:beforeAutospacing="0" w:after="120" w:afterAutospacing="0"/>
        <w:jc w:val="right"/>
        <w:rPr>
          <w:rFonts w:ascii="Verdana" w:hAnsi="Verdana"/>
          <w:sz w:val="20"/>
          <w:szCs w:val="20"/>
        </w:rPr>
      </w:pPr>
      <w:r w:rsidRPr="002B5923">
        <w:rPr>
          <w:rFonts w:ascii="Verdana" w:hAnsi="Verdana"/>
          <w:sz w:val="20"/>
          <w:szCs w:val="20"/>
        </w:rPr>
        <w:lastRenderedPageBreak/>
        <w:t>Приложение №</w:t>
      </w:r>
      <w:r w:rsidR="00C61B52" w:rsidRPr="002B5923">
        <w:rPr>
          <w:rFonts w:ascii="Verdana" w:hAnsi="Verdana"/>
          <w:sz w:val="20"/>
          <w:szCs w:val="20"/>
        </w:rPr>
        <w:t xml:space="preserve"> </w:t>
      </w:r>
      <w:r w:rsidR="0075106F" w:rsidRPr="002B5923">
        <w:rPr>
          <w:rFonts w:ascii="Verdana" w:hAnsi="Verdana"/>
          <w:sz w:val="20"/>
          <w:szCs w:val="20"/>
        </w:rPr>
        <w:t>1</w:t>
      </w:r>
    </w:p>
    <w:p w:rsidR="003543D4" w:rsidRPr="005346E0" w:rsidRDefault="003543D4" w:rsidP="0075106F">
      <w:pPr>
        <w:pStyle w:val="4"/>
        <w:spacing w:before="120" w:beforeAutospacing="0" w:after="120" w:afterAutospacing="0"/>
        <w:jc w:val="right"/>
        <w:rPr>
          <w:rFonts w:ascii="Verdana" w:hAnsi="Verdana"/>
          <w:b w:val="0"/>
          <w:sz w:val="20"/>
          <w:szCs w:val="20"/>
        </w:rPr>
      </w:pPr>
      <w:r w:rsidRPr="002B5923">
        <w:rPr>
          <w:rFonts w:ascii="Verdana" w:hAnsi="Verdana"/>
          <w:b w:val="0"/>
          <w:sz w:val="20"/>
          <w:szCs w:val="20"/>
        </w:rPr>
        <w:t xml:space="preserve">К агентскому договору </w:t>
      </w:r>
      <w:r w:rsidRPr="005346E0">
        <w:rPr>
          <w:rFonts w:ascii="Verdana" w:hAnsi="Verdana"/>
          <w:b w:val="0"/>
          <w:sz w:val="20"/>
          <w:szCs w:val="20"/>
        </w:rPr>
        <w:t xml:space="preserve">№ </w:t>
      </w:r>
      <w:r w:rsidR="005346E0">
        <w:rPr>
          <w:rFonts w:ascii="Verdana" w:hAnsi="Verdana"/>
          <w:b w:val="0"/>
          <w:sz w:val="20"/>
          <w:szCs w:val="20"/>
        </w:rPr>
        <w:t xml:space="preserve">от __ __________ </w:t>
      </w:r>
      <w:r w:rsidR="00D444C4" w:rsidRPr="005346E0">
        <w:rPr>
          <w:rFonts w:ascii="Verdana" w:hAnsi="Verdana"/>
          <w:b w:val="0"/>
          <w:sz w:val="20"/>
          <w:szCs w:val="20"/>
        </w:rPr>
        <w:t>2019</w:t>
      </w:r>
      <w:r w:rsidR="00C61B52" w:rsidRPr="005346E0">
        <w:rPr>
          <w:rFonts w:ascii="Verdana" w:hAnsi="Verdana"/>
          <w:b w:val="0"/>
          <w:sz w:val="20"/>
          <w:szCs w:val="20"/>
        </w:rPr>
        <w:t xml:space="preserve"> г.</w:t>
      </w:r>
    </w:p>
    <w:p w:rsidR="00A21CFC" w:rsidRPr="005346E0" w:rsidRDefault="00A21CFC" w:rsidP="00C61B52">
      <w:pPr>
        <w:pStyle w:val="a3"/>
        <w:spacing w:before="120" w:beforeAutospacing="0" w:after="120" w:afterAutospacing="0"/>
        <w:jc w:val="both"/>
        <w:rPr>
          <w:rFonts w:ascii="Verdana" w:hAnsi="Verdana"/>
          <w:sz w:val="20"/>
          <w:szCs w:val="20"/>
        </w:rPr>
      </w:pPr>
    </w:p>
    <w:p w:rsidR="00A21CFC" w:rsidRPr="002B5923" w:rsidRDefault="0076689C" w:rsidP="00A21CFC">
      <w:pPr>
        <w:pStyle w:val="a3"/>
        <w:spacing w:before="120" w:beforeAutospacing="0" w:after="120" w:afterAutospacing="0"/>
        <w:ind w:firstLine="709"/>
        <w:jc w:val="both"/>
        <w:rPr>
          <w:rFonts w:ascii="Verdana" w:hAnsi="Verdana"/>
          <w:sz w:val="20"/>
          <w:szCs w:val="20"/>
        </w:rPr>
      </w:pPr>
      <w:r w:rsidRPr="005346E0">
        <w:rPr>
          <w:rFonts w:ascii="Verdana" w:hAnsi="Verdana"/>
          <w:b/>
          <w:sz w:val="20"/>
          <w:szCs w:val="20"/>
        </w:rPr>
        <w:t>ФИО</w:t>
      </w:r>
      <w:r w:rsidR="00A21CFC" w:rsidRPr="005346E0">
        <w:rPr>
          <w:rFonts w:ascii="Verdana" w:hAnsi="Verdana"/>
          <w:sz w:val="20"/>
          <w:szCs w:val="20"/>
        </w:rPr>
        <w:t xml:space="preserve"> и </w:t>
      </w:r>
      <w:r w:rsidR="00A21CFC" w:rsidRPr="005346E0">
        <w:rPr>
          <w:rFonts w:ascii="Verdana" w:hAnsi="Verdana"/>
          <w:b/>
          <w:bCs/>
          <w:sz w:val="20"/>
          <w:szCs w:val="20"/>
        </w:rPr>
        <w:t>Индивидуальный предприниматель Широков Артем Дмитриевич</w:t>
      </w:r>
      <w:r w:rsidR="00A21CFC" w:rsidRPr="005346E0">
        <w:rPr>
          <w:rFonts w:ascii="Verdana" w:hAnsi="Verdana"/>
          <w:sz w:val="20"/>
          <w:szCs w:val="20"/>
        </w:rPr>
        <w:t xml:space="preserve">, заключили настоящее приложение к агентскому договору № </w:t>
      </w:r>
      <w:r w:rsidR="005346E0">
        <w:rPr>
          <w:rFonts w:ascii="Verdana" w:hAnsi="Verdana"/>
          <w:sz w:val="20"/>
          <w:szCs w:val="20"/>
        </w:rPr>
        <w:t>от __ ______</w:t>
      </w:r>
      <w:r w:rsidR="008F14D6" w:rsidRPr="005346E0">
        <w:rPr>
          <w:rFonts w:ascii="Verdana" w:hAnsi="Verdana"/>
          <w:sz w:val="20"/>
          <w:szCs w:val="20"/>
        </w:rPr>
        <w:t xml:space="preserve"> </w:t>
      </w:r>
      <w:r w:rsidR="00D444C4" w:rsidRPr="005346E0">
        <w:rPr>
          <w:rFonts w:ascii="Verdana" w:hAnsi="Verdana"/>
          <w:sz w:val="20"/>
          <w:szCs w:val="20"/>
        </w:rPr>
        <w:t>2019</w:t>
      </w:r>
      <w:r w:rsidR="00B06BA6" w:rsidRPr="005346E0">
        <w:rPr>
          <w:rFonts w:ascii="Verdana" w:hAnsi="Verdana"/>
          <w:sz w:val="20"/>
          <w:szCs w:val="20"/>
        </w:rPr>
        <w:t xml:space="preserve"> г., </w:t>
      </w:r>
      <w:r w:rsidR="00A21CFC" w:rsidRPr="005346E0">
        <w:rPr>
          <w:rFonts w:ascii="Verdana" w:hAnsi="Verdana"/>
          <w:sz w:val="20"/>
          <w:szCs w:val="20"/>
        </w:rPr>
        <w:t>с уточнением</w:t>
      </w:r>
      <w:r w:rsidR="00A21CFC" w:rsidRPr="002B5923">
        <w:rPr>
          <w:rFonts w:ascii="Verdana" w:hAnsi="Verdana"/>
          <w:sz w:val="20"/>
          <w:szCs w:val="20"/>
        </w:rPr>
        <w:t xml:space="preserve"> пункта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012"/>
        <w:gridCol w:w="4961"/>
      </w:tblGrid>
      <w:tr w:rsidR="00382B32" w:rsidRPr="002B5923" w:rsidTr="00382B32">
        <w:trPr>
          <w:trHeight w:val="455"/>
        </w:trPr>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Марка</w:t>
            </w:r>
          </w:p>
        </w:tc>
        <w:tc>
          <w:tcPr>
            <w:tcW w:w="7973" w:type="dxa"/>
            <w:gridSpan w:val="2"/>
            <w:shd w:val="clear" w:color="auto" w:fill="auto"/>
          </w:tcPr>
          <w:p w:rsidR="00F81A2D" w:rsidRPr="002B5923" w:rsidRDefault="00F81A2D"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Модель</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Тип кузова</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Объем двигателя</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Тип двигателя</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Тип КПП</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Привод</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 xml:space="preserve">Пробег </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Год выпуска</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Кол-во владельцев</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 xml:space="preserve">Цвет </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Бюджет</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 xml:space="preserve">Комплектация </w:t>
            </w:r>
          </w:p>
        </w:tc>
        <w:tc>
          <w:tcPr>
            <w:tcW w:w="7973" w:type="dxa"/>
            <w:gridSpan w:val="2"/>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382B32" w:rsidRPr="002B5923" w:rsidTr="00382B32">
        <w:tc>
          <w:tcPr>
            <w:tcW w:w="2341" w:type="dxa"/>
            <w:tcBorders>
              <w:bottom w:val="single" w:sz="4" w:space="0" w:color="auto"/>
            </w:tcBorders>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Доп.</w:t>
            </w:r>
          </w:p>
        </w:tc>
        <w:tc>
          <w:tcPr>
            <w:tcW w:w="7973" w:type="dxa"/>
            <w:gridSpan w:val="2"/>
            <w:tcBorders>
              <w:bottom w:val="single" w:sz="4" w:space="0" w:color="auto"/>
            </w:tcBorders>
            <w:shd w:val="clear" w:color="auto" w:fill="auto"/>
          </w:tcPr>
          <w:p w:rsidR="00FF523C" w:rsidRPr="002B5923" w:rsidRDefault="00FF523C" w:rsidP="00382B32">
            <w:pPr>
              <w:pStyle w:val="a3"/>
              <w:spacing w:before="120" w:beforeAutospacing="0" w:after="120" w:afterAutospacing="0"/>
              <w:jc w:val="both"/>
              <w:rPr>
                <w:rFonts w:ascii="Verdana" w:hAnsi="Verdana"/>
                <w:sz w:val="20"/>
                <w:szCs w:val="20"/>
              </w:rPr>
            </w:pPr>
          </w:p>
        </w:tc>
      </w:tr>
      <w:tr w:rsidR="00B06BA6" w:rsidRPr="002B5923" w:rsidTr="00382B32">
        <w:tc>
          <w:tcPr>
            <w:tcW w:w="5353" w:type="dxa"/>
            <w:gridSpan w:val="2"/>
            <w:tcBorders>
              <w:top w:val="single" w:sz="4" w:space="0" w:color="auto"/>
              <w:left w:val="nil"/>
              <w:bottom w:val="nil"/>
              <w:right w:val="nil"/>
            </w:tcBorders>
            <w:shd w:val="clear" w:color="auto" w:fill="auto"/>
          </w:tcPr>
          <w:p w:rsidR="00B06BA6" w:rsidRPr="002B5923" w:rsidRDefault="00B06BA6" w:rsidP="00382B32">
            <w:pPr>
              <w:pStyle w:val="a3"/>
              <w:spacing w:before="120" w:beforeAutospacing="0" w:after="120" w:afterAutospacing="0"/>
              <w:jc w:val="both"/>
              <w:rPr>
                <w:rFonts w:ascii="Verdana" w:hAnsi="Verdana"/>
                <w:sz w:val="20"/>
                <w:szCs w:val="20"/>
              </w:rPr>
            </w:pPr>
          </w:p>
          <w:p w:rsidR="00B06BA6" w:rsidRPr="002B5923" w:rsidRDefault="00B06BA6" w:rsidP="00382B32">
            <w:pPr>
              <w:pStyle w:val="a3"/>
              <w:spacing w:before="120" w:beforeAutospacing="0" w:after="120" w:afterAutospacing="0"/>
              <w:jc w:val="both"/>
              <w:rPr>
                <w:rFonts w:ascii="Verdana" w:hAnsi="Verdana"/>
                <w:sz w:val="20"/>
                <w:szCs w:val="20"/>
              </w:rPr>
            </w:pPr>
            <w:r w:rsidRPr="002B5923">
              <w:rPr>
                <w:rFonts w:ascii="Verdana" w:hAnsi="Verdana"/>
                <w:sz w:val="20"/>
                <w:szCs w:val="20"/>
              </w:rPr>
              <w:t>Принципал ______________</w:t>
            </w:r>
            <w:r w:rsidR="0076689C" w:rsidRPr="005346E0">
              <w:rPr>
                <w:rFonts w:ascii="Verdana" w:hAnsi="Verdana"/>
                <w:sz w:val="20"/>
                <w:szCs w:val="20"/>
              </w:rPr>
              <w:t>ФИО</w:t>
            </w:r>
          </w:p>
        </w:tc>
        <w:tc>
          <w:tcPr>
            <w:tcW w:w="4961" w:type="dxa"/>
            <w:tcBorders>
              <w:top w:val="single" w:sz="4" w:space="0" w:color="auto"/>
              <w:left w:val="nil"/>
              <w:bottom w:val="nil"/>
              <w:right w:val="nil"/>
            </w:tcBorders>
            <w:shd w:val="clear" w:color="auto" w:fill="auto"/>
          </w:tcPr>
          <w:p w:rsidR="00B06BA6" w:rsidRPr="002B5923" w:rsidRDefault="00B06BA6" w:rsidP="00382B32">
            <w:pPr>
              <w:pStyle w:val="a3"/>
              <w:spacing w:before="120" w:beforeAutospacing="0" w:after="120" w:afterAutospacing="0"/>
              <w:jc w:val="both"/>
              <w:rPr>
                <w:rFonts w:ascii="Verdana" w:hAnsi="Verdana"/>
                <w:sz w:val="20"/>
                <w:szCs w:val="20"/>
              </w:rPr>
            </w:pPr>
          </w:p>
          <w:p w:rsidR="00B06BA6" w:rsidRPr="002B5923" w:rsidRDefault="00B06BA6" w:rsidP="00B06BA6">
            <w:pPr>
              <w:rPr>
                <w:rFonts w:ascii="Verdana" w:hAnsi="Verdana"/>
                <w:bCs/>
                <w:sz w:val="20"/>
                <w:szCs w:val="20"/>
              </w:rPr>
            </w:pPr>
            <w:r w:rsidRPr="002B5923">
              <w:rPr>
                <w:rFonts w:ascii="Verdana" w:hAnsi="Verdana"/>
                <w:bCs/>
                <w:sz w:val="20"/>
                <w:szCs w:val="20"/>
              </w:rPr>
              <w:t>Агент ________________ ИП Широков А.Д.</w:t>
            </w:r>
          </w:p>
          <w:p w:rsidR="00B06BA6" w:rsidRPr="002B5923" w:rsidRDefault="00B06BA6" w:rsidP="00382B32">
            <w:pPr>
              <w:pStyle w:val="a3"/>
              <w:spacing w:before="120" w:beforeAutospacing="0" w:after="120" w:afterAutospacing="0"/>
              <w:jc w:val="both"/>
              <w:rPr>
                <w:rFonts w:ascii="Verdana" w:hAnsi="Verdana"/>
                <w:sz w:val="20"/>
                <w:szCs w:val="20"/>
              </w:rPr>
            </w:pPr>
            <w:r w:rsidRPr="002B5923">
              <w:rPr>
                <w:rFonts w:ascii="Verdana" w:hAnsi="Verdana"/>
                <w:bCs/>
                <w:sz w:val="16"/>
                <w:szCs w:val="16"/>
              </w:rPr>
              <w:t xml:space="preserve">                          м.п.</w:t>
            </w:r>
          </w:p>
        </w:tc>
      </w:tr>
    </w:tbl>
    <w:p w:rsidR="00C3246C" w:rsidRDefault="00C3246C" w:rsidP="005346E0">
      <w:pPr>
        <w:rPr>
          <w:rFonts w:ascii="Verdana" w:hAnsi="Verdana"/>
          <w:b/>
          <w:sz w:val="20"/>
          <w:szCs w:val="20"/>
        </w:rPr>
      </w:pPr>
    </w:p>
    <w:sectPr w:rsidR="00C3246C" w:rsidSect="00EB7BAA">
      <w:footerReference w:type="default" r:id="rId8"/>
      <w:pgSz w:w="11906" w:h="16838"/>
      <w:pgMar w:top="1134" w:right="566" w:bottom="993" w:left="993"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89" w:rsidRDefault="00C30089" w:rsidP="00C845F0">
      <w:r>
        <w:separator/>
      </w:r>
    </w:p>
  </w:endnote>
  <w:endnote w:type="continuationSeparator" w:id="0">
    <w:p w:rsidR="00C30089" w:rsidRDefault="00C30089" w:rsidP="00C8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F0" w:rsidRDefault="00C845F0">
    <w:pPr>
      <w:pStyle w:val="a8"/>
      <w:jc w:val="right"/>
    </w:pPr>
    <w:r>
      <w:fldChar w:fldCharType="begin"/>
    </w:r>
    <w:r>
      <w:instrText>PAGE   \* MERGEFORMAT</w:instrText>
    </w:r>
    <w:r>
      <w:fldChar w:fldCharType="separate"/>
    </w:r>
    <w:r w:rsidR="005346E0">
      <w:rPr>
        <w:noProof/>
      </w:rPr>
      <w:t>2</w:t>
    </w:r>
    <w:r>
      <w:fldChar w:fldCharType="end"/>
    </w:r>
  </w:p>
  <w:p w:rsidR="00C845F0" w:rsidRDefault="00C845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89" w:rsidRDefault="00C30089" w:rsidP="00C845F0">
      <w:r>
        <w:separator/>
      </w:r>
    </w:p>
  </w:footnote>
  <w:footnote w:type="continuationSeparator" w:id="0">
    <w:p w:rsidR="00C30089" w:rsidRDefault="00C30089" w:rsidP="00C8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3A4"/>
    <w:rsid w:val="0003622A"/>
    <w:rsid w:val="00081FF2"/>
    <w:rsid w:val="000A275C"/>
    <w:rsid w:val="000C0745"/>
    <w:rsid w:val="000D1E27"/>
    <w:rsid w:val="000D5F0C"/>
    <w:rsid w:val="000F5454"/>
    <w:rsid w:val="0013353A"/>
    <w:rsid w:val="001748DC"/>
    <w:rsid w:val="00194D77"/>
    <w:rsid w:val="001975A6"/>
    <w:rsid w:val="001F72EC"/>
    <w:rsid w:val="002415BF"/>
    <w:rsid w:val="0027665E"/>
    <w:rsid w:val="00277764"/>
    <w:rsid w:val="002973C3"/>
    <w:rsid w:val="002A7CE3"/>
    <w:rsid w:val="002B5923"/>
    <w:rsid w:val="002C493E"/>
    <w:rsid w:val="002E506B"/>
    <w:rsid w:val="002F258E"/>
    <w:rsid w:val="00314BF6"/>
    <w:rsid w:val="0034774B"/>
    <w:rsid w:val="003543D4"/>
    <w:rsid w:val="00382B32"/>
    <w:rsid w:val="00383F21"/>
    <w:rsid w:val="00385C86"/>
    <w:rsid w:val="003977CE"/>
    <w:rsid w:val="0041302F"/>
    <w:rsid w:val="0043624D"/>
    <w:rsid w:val="00467745"/>
    <w:rsid w:val="004E5305"/>
    <w:rsid w:val="005346E0"/>
    <w:rsid w:val="005553FA"/>
    <w:rsid w:val="0056062F"/>
    <w:rsid w:val="005A41E9"/>
    <w:rsid w:val="005B17AB"/>
    <w:rsid w:val="005C259A"/>
    <w:rsid w:val="005F280C"/>
    <w:rsid w:val="006C62BD"/>
    <w:rsid w:val="00721A19"/>
    <w:rsid w:val="0075106F"/>
    <w:rsid w:val="0076689C"/>
    <w:rsid w:val="007B6461"/>
    <w:rsid w:val="00804FF8"/>
    <w:rsid w:val="00806213"/>
    <w:rsid w:val="00811A4E"/>
    <w:rsid w:val="008A6E51"/>
    <w:rsid w:val="008D3B91"/>
    <w:rsid w:val="008E728D"/>
    <w:rsid w:val="008F14D6"/>
    <w:rsid w:val="009923C4"/>
    <w:rsid w:val="009B1A12"/>
    <w:rsid w:val="009E2218"/>
    <w:rsid w:val="00A076D9"/>
    <w:rsid w:val="00A21CFC"/>
    <w:rsid w:val="00A50484"/>
    <w:rsid w:val="00A65217"/>
    <w:rsid w:val="00A777C6"/>
    <w:rsid w:val="00A835ED"/>
    <w:rsid w:val="00B06BA6"/>
    <w:rsid w:val="00B26BD3"/>
    <w:rsid w:val="00B97CAD"/>
    <w:rsid w:val="00BA226F"/>
    <w:rsid w:val="00BB3474"/>
    <w:rsid w:val="00BE3F9B"/>
    <w:rsid w:val="00C21B73"/>
    <w:rsid w:val="00C30089"/>
    <w:rsid w:val="00C30CF5"/>
    <w:rsid w:val="00C3246C"/>
    <w:rsid w:val="00C46ECF"/>
    <w:rsid w:val="00C61B52"/>
    <w:rsid w:val="00C845F0"/>
    <w:rsid w:val="00CA2DF2"/>
    <w:rsid w:val="00CF5FAF"/>
    <w:rsid w:val="00D11B62"/>
    <w:rsid w:val="00D2280F"/>
    <w:rsid w:val="00D24035"/>
    <w:rsid w:val="00D2742B"/>
    <w:rsid w:val="00D444C4"/>
    <w:rsid w:val="00D742C5"/>
    <w:rsid w:val="00DD2305"/>
    <w:rsid w:val="00DE23A4"/>
    <w:rsid w:val="00E36C8B"/>
    <w:rsid w:val="00E70A8A"/>
    <w:rsid w:val="00E82274"/>
    <w:rsid w:val="00EB7999"/>
    <w:rsid w:val="00EB7BAA"/>
    <w:rsid w:val="00F11399"/>
    <w:rsid w:val="00F51EEF"/>
    <w:rsid w:val="00F60768"/>
    <w:rsid w:val="00F81A2D"/>
    <w:rsid w:val="00FF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CCBBEB-34DB-4F08-9FF1-AB170833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6B"/>
    <w:rPr>
      <w:sz w:val="24"/>
      <w:szCs w:val="24"/>
    </w:rPr>
  </w:style>
  <w:style w:type="paragraph" w:styleId="4">
    <w:name w:val="heading 4"/>
    <w:basedOn w:val="a"/>
    <w:link w:val="40"/>
    <w:uiPriority w:val="99"/>
    <w:qFormat/>
    <w:rsid w:val="00DE23A4"/>
    <w:pPr>
      <w:spacing w:before="100" w:beforeAutospacing="1" w:after="100" w:afterAutospacing="1"/>
      <w:outlineLvl w:val="3"/>
    </w:pPr>
    <w:rPr>
      <w:b/>
      <w:bCs/>
    </w:rPr>
  </w:style>
  <w:style w:type="paragraph" w:styleId="5">
    <w:name w:val="heading 5"/>
    <w:basedOn w:val="a"/>
    <w:next w:val="a"/>
    <w:link w:val="50"/>
    <w:semiHidden/>
    <w:unhideWhenUsed/>
    <w:qFormat/>
    <w:locked/>
    <w:rsid w:val="002A7C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a3">
    <w:name w:val="Normal (Web)"/>
    <w:basedOn w:val="a"/>
    <w:uiPriority w:val="99"/>
    <w:rsid w:val="00DE23A4"/>
    <w:pPr>
      <w:spacing w:before="100" w:beforeAutospacing="1" w:after="100" w:afterAutospacing="1"/>
    </w:pPr>
  </w:style>
  <w:style w:type="character" w:customStyle="1" w:styleId="s1">
    <w:name w:val="s1"/>
    <w:uiPriority w:val="99"/>
    <w:rsid w:val="009B1A12"/>
    <w:rPr>
      <w:rFonts w:cs="Times New Roman"/>
    </w:rPr>
  </w:style>
  <w:style w:type="character" w:styleId="a4">
    <w:name w:val="Hyperlink"/>
    <w:uiPriority w:val="99"/>
    <w:unhideWhenUsed/>
    <w:rsid w:val="000C0745"/>
    <w:rPr>
      <w:color w:val="0000FF"/>
      <w:u w:val="single"/>
    </w:rPr>
  </w:style>
  <w:style w:type="table" w:styleId="a5">
    <w:name w:val="Table Grid"/>
    <w:basedOn w:val="a1"/>
    <w:locked/>
    <w:rsid w:val="00D1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845F0"/>
    <w:pPr>
      <w:tabs>
        <w:tab w:val="center" w:pos="4677"/>
        <w:tab w:val="right" w:pos="9355"/>
      </w:tabs>
    </w:pPr>
  </w:style>
  <w:style w:type="character" w:customStyle="1" w:styleId="a7">
    <w:name w:val="Верхний колонтитул Знак"/>
    <w:link w:val="a6"/>
    <w:uiPriority w:val="99"/>
    <w:rsid w:val="00C845F0"/>
    <w:rPr>
      <w:sz w:val="24"/>
      <w:szCs w:val="24"/>
    </w:rPr>
  </w:style>
  <w:style w:type="paragraph" w:styleId="a8">
    <w:name w:val="footer"/>
    <w:basedOn w:val="a"/>
    <w:link w:val="a9"/>
    <w:uiPriority w:val="99"/>
    <w:unhideWhenUsed/>
    <w:rsid w:val="00C845F0"/>
    <w:pPr>
      <w:tabs>
        <w:tab w:val="center" w:pos="4677"/>
        <w:tab w:val="right" w:pos="9355"/>
      </w:tabs>
    </w:pPr>
  </w:style>
  <w:style w:type="character" w:customStyle="1" w:styleId="a9">
    <w:name w:val="Нижний колонтитул Знак"/>
    <w:link w:val="a8"/>
    <w:uiPriority w:val="99"/>
    <w:rsid w:val="00C845F0"/>
    <w:rPr>
      <w:sz w:val="24"/>
      <w:szCs w:val="24"/>
    </w:rPr>
  </w:style>
  <w:style w:type="paragraph" w:customStyle="1" w:styleId="Preformatted">
    <w:name w:val="Preformatted"/>
    <w:basedOn w:val="a"/>
    <w:rsid w:val="005F28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zh-CN"/>
    </w:rPr>
  </w:style>
  <w:style w:type="character" w:customStyle="1" w:styleId="50">
    <w:name w:val="Заголовок 5 Знак"/>
    <w:link w:val="5"/>
    <w:semiHidden/>
    <w:rsid w:val="002A7CE3"/>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2072">
      <w:marLeft w:val="0"/>
      <w:marRight w:val="0"/>
      <w:marTop w:val="0"/>
      <w:marBottom w:val="0"/>
      <w:divBdr>
        <w:top w:val="none" w:sz="0" w:space="0" w:color="auto"/>
        <w:left w:val="none" w:sz="0" w:space="0" w:color="auto"/>
        <w:bottom w:val="none" w:sz="0" w:space="0" w:color="auto"/>
        <w:right w:val="none" w:sz="0" w:space="0" w:color="auto"/>
      </w:divBdr>
    </w:div>
    <w:div w:id="1208762073">
      <w:marLeft w:val="0"/>
      <w:marRight w:val="0"/>
      <w:marTop w:val="0"/>
      <w:marBottom w:val="0"/>
      <w:divBdr>
        <w:top w:val="none" w:sz="0" w:space="0" w:color="auto"/>
        <w:left w:val="none" w:sz="0" w:space="0" w:color="auto"/>
        <w:bottom w:val="none" w:sz="0" w:space="0" w:color="auto"/>
        <w:right w:val="none" w:sz="0" w:space="0" w:color="auto"/>
      </w:divBdr>
    </w:div>
    <w:div w:id="13778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savtopodbo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vtopodb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4</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dcterms:created xsi:type="dcterms:W3CDTF">2015-11-29T10:38:00Z</dcterms:created>
  <dcterms:modified xsi:type="dcterms:W3CDTF">2019-10-09T12:12:00Z</dcterms:modified>
</cp:coreProperties>
</file>